
<file path=[Content_Types].xml><?xml version="1.0" encoding="utf-8"?>
<Types xmlns="http://schemas.openxmlformats.org/package/2006/content-types">
  <Default ContentType="image/jpeg" Extension="jpg"/>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20" w:before="480" w:lineRule="auto"/>
        <w:rPr>
          <w:rFonts w:ascii="Arial" w:cs="Arial" w:eastAsia="Arial" w:hAnsi="Arial"/>
          <w:sz w:val="22"/>
          <w:szCs w:val="22"/>
        </w:rPr>
      </w:pPr>
      <w:r w:rsidDel="00000000" w:rsidR="00000000" w:rsidRPr="00000000">
        <w:rPr>
          <w:rFonts w:ascii="Arial" w:cs="Arial" w:eastAsia="Arial" w:hAnsi="Arial"/>
          <w:b w:val="1"/>
          <w:bCs w:val="1"/>
          <w:color w:val="1b6b6b"/>
          <w:sz w:val="44"/>
          <w:szCs w:val="44"/>
          <w:rtl w:val="0"/>
        </w:rPr>
        <w:t xml:space="preserve">Toolkit &amp; Project Summary</w:t>
      </w:r>
      <w:r w:rsidDel="00000000" w:rsidR="00000000" w:rsidRPr="00000000">
        <w:rPr>
          <w:rtl w:val="0"/>
        </w:rPr>
      </w:r>
    </w:p>
    <w:p w:rsidR="00000000" w:rsidDel="00000000" w:rsidP="00000000" w:rsidRDefault="00000000" w:rsidRPr="00000000" w14:paraId="00000002">
      <w:pPr>
        <w:pBdr>
          <w:bottom w:color="1b6b6b" w:space="0" w:sz="12" w:val="single"/>
        </w:pBdr>
        <w:spacing w:after="60" w:lineRule="auto"/>
        <w:rPr>
          <w:rFonts w:ascii="Arial" w:cs="Arial" w:eastAsia="Arial" w:hAnsi="Arial"/>
          <w:sz w:val="22"/>
          <w:szCs w:val="22"/>
        </w:rPr>
      </w:pPr>
      <w:r w:rsidDel="00000000" w:rsidR="00000000" w:rsidRPr="00000000">
        <w:rPr>
          <w:rFonts w:ascii="Arial" w:cs="Arial" w:eastAsia="Arial" w:hAnsi="Arial"/>
          <w:color w:val="1a1a1a"/>
          <w:sz w:val="26"/>
          <w:szCs w:val="26"/>
          <w:rtl w:val="0"/>
        </w:rPr>
        <w:t xml:space="preserve">Community-Led Climate Justice Training Model &amp; Grower Incubation Policy Partnership</w:t>
      </w:r>
      <w:r w:rsidDel="00000000" w:rsidR="00000000" w:rsidRPr="00000000">
        <w:rPr>
          <w:rtl w:val="0"/>
        </w:rPr>
      </w:r>
    </w:p>
    <w:p w:rsidR="00000000" w:rsidDel="00000000" w:rsidP="00000000" w:rsidRDefault="00000000" w:rsidRPr="00000000" w14:paraId="00000003">
      <w:pPr>
        <w:spacing w:after="40" w:before="120" w:lineRule="auto"/>
        <w:rPr>
          <w:rFonts w:ascii="Arial" w:cs="Arial" w:eastAsia="Arial" w:hAnsi="Arial"/>
          <w:sz w:val="22"/>
          <w:szCs w:val="22"/>
        </w:rPr>
      </w:pPr>
      <w:r w:rsidDel="00000000" w:rsidR="00000000" w:rsidRPr="00000000">
        <w:rPr>
          <w:rFonts w:ascii="Arial" w:cs="Arial" w:eastAsia="Arial" w:hAnsi="Arial"/>
          <w:i w:val="1"/>
          <w:iCs w:val="1"/>
          <w:color w:val="666666"/>
          <w:sz w:val="20"/>
          <w:szCs w:val="20"/>
          <w:rtl w:val="0"/>
        </w:rPr>
        <w:t xml:space="preserve">Frogtown Farm  |  CNCA Climate Justice Grant  |  March 31, 2026</w:t>
      </w:r>
      <w:r w:rsidDel="00000000" w:rsidR="00000000" w:rsidRPr="00000000">
        <w:rPr>
          <w:rtl w:val="0"/>
        </w:rPr>
      </w:r>
    </w:p>
    <w:p w:rsidR="00000000" w:rsidDel="00000000" w:rsidP="00000000" w:rsidRDefault="00000000" w:rsidRPr="00000000" w14:paraId="00000004">
      <w:pPr>
        <w:pBdr>
          <w:bottom w:color="1b6b6b" w:space="0" w:sz="4" w:val="single"/>
        </w:pBdr>
        <w:spacing w:after="120" w:before="120"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005">
      <w:pPr>
        <w:pStyle w:val="Heading1"/>
        <w:keepNext w:val="0"/>
        <w:keepLines w:val="0"/>
        <w:pBdr>
          <w:bottom w:color="1b6b6b" w:space="0" w:sz="8" w:val="single"/>
        </w:pBdr>
        <w:spacing w:before="360" w:lineRule="auto"/>
        <w:rPr>
          <w:rFonts w:ascii="Arial" w:cs="Arial" w:eastAsia="Arial" w:hAnsi="Arial"/>
          <w:color w:val="1b6b6b"/>
          <w:sz w:val="32"/>
          <w:szCs w:val="32"/>
        </w:rPr>
      </w:pPr>
      <w:r w:rsidDel="00000000" w:rsidR="00000000" w:rsidRPr="00000000">
        <w:rPr>
          <w:rFonts w:ascii="Arial" w:cs="Arial" w:eastAsia="Arial" w:hAnsi="Arial"/>
          <w:color w:val="1b6b6b"/>
          <w:sz w:val="32"/>
          <w:szCs w:val="32"/>
          <w:rtl w:val="0"/>
        </w:rPr>
        <w:t xml:space="preserve">About This Document</w:t>
      </w:r>
    </w:p>
    <w:p w:rsidR="00000000" w:rsidDel="00000000" w:rsidP="00000000" w:rsidRDefault="00000000" w:rsidRPr="00000000" w14:paraId="00000006">
      <w:pPr>
        <w:spacing w:after="100" w:before="60" w:lineRule="auto"/>
        <w:rPr>
          <w:rFonts w:ascii="Arial" w:cs="Arial" w:eastAsia="Arial" w:hAnsi="Arial"/>
          <w:sz w:val="22"/>
          <w:szCs w:val="22"/>
        </w:rPr>
      </w:pPr>
      <w:r w:rsidDel="00000000" w:rsidR="00000000" w:rsidRPr="00000000">
        <w:rPr>
          <w:rFonts w:ascii="Arial" w:cs="Arial" w:eastAsia="Arial" w:hAnsi="Arial"/>
          <w:color w:val="1a1a1a"/>
          <w:sz w:val="22"/>
          <w:szCs w:val="22"/>
          <w:rtl w:val="0"/>
        </w:rPr>
        <w:t xml:space="preserve">This Toolkit &amp; Project Summary presents two replicable models developed through the CNCA-funded Community-Led Climate Justice &amp; Empowerment at Frogtown Farm project. These models support other community organizations and municipal partners seeking to build BIPOC-led climate leadership through urban agriculture.</w:t>
      </w:r>
      <w:r w:rsidDel="00000000" w:rsidR="00000000" w:rsidRPr="00000000">
        <w:rPr>
          <w:rtl w:val="0"/>
        </w:rPr>
      </w:r>
    </w:p>
    <w:p w:rsidR="00000000" w:rsidDel="00000000" w:rsidP="00000000" w:rsidRDefault="00000000" w:rsidRPr="00000000" w14:paraId="00000007">
      <w:pPr>
        <w:pStyle w:val="Heading1"/>
        <w:keepNext w:val="0"/>
        <w:keepLines w:val="0"/>
        <w:pBdr>
          <w:bottom w:color="1b6b6b" w:space="0" w:sz="8" w:val="single"/>
        </w:pBdr>
        <w:spacing w:before="360" w:lineRule="auto"/>
        <w:rPr>
          <w:rFonts w:ascii="Arial" w:cs="Arial" w:eastAsia="Arial" w:hAnsi="Arial"/>
          <w:color w:val="1b6b6b"/>
          <w:sz w:val="32"/>
          <w:szCs w:val="32"/>
        </w:rPr>
      </w:pPr>
      <w:r w:rsidDel="00000000" w:rsidR="00000000" w:rsidRPr="00000000">
        <w:rPr>
          <w:rFonts w:ascii="Arial" w:cs="Arial" w:eastAsia="Arial" w:hAnsi="Arial"/>
          <w:color w:val="1b6b6b"/>
          <w:sz w:val="32"/>
          <w:szCs w:val="32"/>
          <w:rtl w:val="0"/>
        </w:rPr>
        <w:t xml:space="preserve">Model 1: Community-Led Climate Justice Training Model</w:t>
      </w:r>
    </w:p>
    <w:p w:rsidR="00000000" w:rsidDel="00000000" w:rsidP="00000000" w:rsidRDefault="00000000" w:rsidRPr="00000000" w14:paraId="00000008">
      <w:pPr>
        <w:pStyle w:val="Heading2"/>
        <w:keepNext w:val="0"/>
        <w:keepLines w:val="0"/>
        <w:spacing w:before="240" w:lineRule="auto"/>
        <w:rPr>
          <w:rFonts w:ascii="Arial" w:cs="Arial" w:eastAsia="Arial" w:hAnsi="Arial"/>
          <w:color w:val="1a1a1a"/>
          <w:sz w:val="26"/>
          <w:szCs w:val="26"/>
        </w:rPr>
      </w:pPr>
      <w:r w:rsidDel="00000000" w:rsidR="00000000" w:rsidRPr="00000000">
        <w:rPr>
          <w:rFonts w:ascii="Arial" w:cs="Arial" w:eastAsia="Arial" w:hAnsi="Arial"/>
          <w:color w:val="1a1a1a"/>
          <w:sz w:val="26"/>
          <w:szCs w:val="26"/>
          <w:rtl w:val="0"/>
        </w:rPr>
        <w:t xml:space="preserve">Overview</w:t>
      </w:r>
    </w:p>
    <w:p w:rsidR="00000000" w:rsidDel="00000000" w:rsidP="00000000" w:rsidRDefault="00000000" w:rsidRPr="00000000" w14:paraId="00000009">
      <w:pPr>
        <w:spacing w:after="240" w:before="240" w:lineRule="auto"/>
        <w:rPr>
          <w:rFonts w:ascii="Arial" w:cs="Arial" w:eastAsia="Arial" w:hAnsi="Arial"/>
          <w:color w:val="1a1a1a"/>
          <w:sz w:val="22"/>
          <w:szCs w:val="22"/>
        </w:rPr>
      </w:pPr>
      <w:r w:rsidDel="00000000" w:rsidR="00000000" w:rsidRPr="00000000">
        <w:rPr>
          <w:rFonts w:ascii="Arial" w:cs="Arial" w:eastAsia="Arial" w:hAnsi="Arial"/>
          <w:sz w:val="22"/>
          <w:szCs w:val="22"/>
          <w:rtl w:val="0"/>
        </w:rPr>
        <w:t xml:space="preserve">This Toolkit &amp; Project Summary presents two replicable models developed through the CNCA-funded </w:t>
      </w:r>
      <w:r w:rsidDel="00000000" w:rsidR="00000000" w:rsidRPr="00000000">
        <w:rPr>
          <w:rFonts w:ascii="Arial" w:cs="Arial" w:eastAsia="Arial" w:hAnsi="Arial"/>
          <w:i w:val="1"/>
          <w:iCs w:val="1"/>
          <w:sz w:val="22"/>
          <w:szCs w:val="22"/>
          <w:rtl w:val="0"/>
        </w:rPr>
        <w:t xml:space="preserve">Community-Led Climate Justice &amp; Empowerment at Frogtown Farm</w:t>
      </w:r>
      <w:r w:rsidDel="00000000" w:rsidR="00000000" w:rsidRPr="00000000">
        <w:rPr>
          <w:rFonts w:ascii="Arial" w:cs="Arial" w:eastAsia="Arial" w:hAnsi="Arial"/>
          <w:sz w:val="22"/>
          <w:szCs w:val="22"/>
          <w:rtl w:val="0"/>
        </w:rPr>
        <w:t xml:space="preserve"> project. These models are designed to support community organizations and municipal partners in building BIPOC-led climate leadership through urban agriculture.</w:t>
      </w:r>
      <w:r w:rsidDel="00000000" w:rsidR="00000000" w:rsidRPr="00000000">
        <w:rPr>
          <w:rtl w:val="0"/>
        </w:rPr>
      </w:r>
    </w:p>
    <w:p w:rsidR="00000000" w:rsidDel="00000000" w:rsidP="00000000" w:rsidRDefault="00000000" w:rsidRPr="00000000" w14:paraId="0000000A">
      <w:pPr>
        <w:pStyle w:val="Heading2"/>
        <w:keepNext w:val="0"/>
        <w:keepLines w:val="0"/>
        <w:spacing w:before="240" w:lineRule="auto"/>
        <w:rPr>
          <w:rFonts w:ascii="Arial" w:cs="Arial" w:eastAsia="Arial" w:hAnsi="Arial"/>
          <w:color w:val="1a1a1a"/>
          <w:sz w:val="26"/>
          <w:szCs w:val="26"/>
        </w:rPr>
      </w:pPr>
      <w:r w:rsidDel="00000000" w:rsidR="00000000" w:rsidRPr="00000000">
        <w:rPr>
          <w:rFonts w:ascii="Arial" w:cs="Arial" w:eastAsia="Arial" w:hAnsi="Arial"/>
          <w:color w:val="1a1a1a"/>
          <w:sz w:val="26"/>
          <w:szCs w:val="26"/>
          <w:rtl w:val="0"/>
        </w:rPr>
        <w:t xml:space="preserve">Core Design Principles</w:t>
      </w:r>
    </w:p>
    <w:p w:rsidR="00000000" w:rsidDel="00000000" w:rsidP="00000000" w:rsidRDefault="00000000" w:rsidRPr="00000000" w14:paraId="0000000B">
      <w:pPr>
        <w:numPr>
          <w:ilvl w:val="0"/>
          <w:numId w:val="1"/>
        </w:numPr>
        <w:spacing w:after="40" w:before="40" w:lineRule="auto"/>
        <w:ind w:left="720" w:hanging="360"/>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Community knowledge drives content</w:t>
      </w:r>
      <w:r w:rsidDel="00000000" w:rsidR="00000000" w:rsidRPr="00000000">
        <w:rPr>
          <w:rFonts w:ascii="Arial" w:cs="Arial" w:eastAsia="Arial" w:hAnsi="Arial"/>
          <w:sz w:val="22"/>
          <w:szCs w:val="22"/>
          <w:rtl w:val="0"/>
        </w:rPr>
        <w:t xml:space="preserve"> — facilitators create space for lived expertise, not just technical instruction</w:t>
      </w:r>
    </w:p>
    <w:p w:rsidR="00000000" w:rsidDel="00000000" w:rsidP="00000000" w:rsidRDefault="00000000" w:rsidRPr="00000000" w14:paraId="0000000C">
      <w:pPr>
        <w:numPr>
          <w:ilvl w:val="0"/>
          <w:numId w:val="1"/>
        </w:numPr>
        <w:spacing w:after="40" w:before="40" w:lineRule="auto"/>
        <w:ind w:left="720" w:hanging="360"/>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Compensation is essential</w:t>
      </w:r>
      <w:r w:rsidDel="00000000" w:rsidR="00000000" w:rsidRPr="00000000">
        <w:rPr>
          <w:rFonts w:ascii="Arial" w:cs="Arial" w:eastAsia="Arial" w:hAnsi="Arial"/>
          <w:sz w:val="22"/>
          <w:szCs w:val="22"/>
          <w:rtl w:val="0"/>
        </w:rPr>
        <w:t xml:space="preserve"> — stipends recognize participant time and expertise as valuable</w:t>
      </w:r>
    </w:p>
    <w:p w:rsidR="00000000" w:rsidDel="00000000" w:rsidP="00000000" w:rsidRDefault="00000000" w:rsidRPr="00000000" w14:paraId="0000000D">
      <w:pPr>
        <w:numPr>
          <w:ilvl w:val="0"/>
          <w:numId w:val="1"/>
        </w:numPr>
        <w:spacing w:after="40" w:before="40" w:lineRule="auto"/>
        <w:ind w:left="720" w:hanging="360"/>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Participation extended beyond incentives</w:t>
      </w:r>
      <w:r w:rsidDel="00000000" w:rsidR="00000000" w:rsidRPr="00000000">
        <w:rPr>
          <w:rFonts w:ascii="Arial" w:cs="Arial" w:eastAsia="Arial" w:hAnsi="Arial"/>
          <w:sz w:val="22"/>
          <w:szCs w:val="22"/>
          <w:rtl w:val="0"/>
        </w:rPr>
        <w:t xml:space="preserve"> — many participants continued attending sessions without completing stipend requirements, demonstrating strong intrinsic value and community relevance</w:t>
      </w:r>
    </w:p>
    <w:p w:rsidR="00000000" w:rsidDel="00000000" w:rsidP="00000000" w:rsidRDefault="00000000" w:rsidRPr="00000000" w14:paraId="0000000E">
      <w:pPr>
        <w:numPr>
          <w:ilvl w:val="0"/>
          <w:numId w:val="1"/>
        </w:numPr>
        <w:spacing w:after="40" w:before="40" w:lineRule="auto"/>
        <w:ind w:left="720" w:hanging="360"/>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Timing follows community rhythms</w:t>
      </w:r>
      <w:r w:rsidDel="00000000" w:rsidR="00000000" w:rsidRPr="00000000">
        <w:rPr>
          <w:rFonts w:ascii="Arial" w:cs="Arial" w:eastAsia="Arial" w:hAnsi="Arial"/>
          <w:sz w:val="22"/>
          <w:szCs w:val="22"/>
          <w:rtl w:val="0"/>
        </w:rPr>
        <w:t xml:space="preserve"> — winter delivery aligns with urban farmers’ planning season</w:t>
      </w:r>
    </w:p>
    <w:p w:rsidR="00000000" w:rsidDel="00000000" w:rsidP="00000000" w:rsidRDefault="00000000" w:rsidRPr="00000000" w14:paraId="0000000F">
      <w:pPr>
        <w:numPr>
          <w:ilvl w:val="0"/>
          <w:numId w:val="1"/>
        </w:numPr>
        <w:spacing w:after="40" w:before="40" w:lineRule="auto"/>
        <w:ind w:left="720" w:hanging="360"/>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Virtual format expands access</w:t>
      </w:r>
      <w:r w:rsidDel="00000000" w:rsidR="00000000" w:rsidRPr="00000000">
        <w:rPr>
          <w:rFonts w:ascii="Arial" w:cs="Arial" w:eastAsia="Arial" w:hAnsi="Arial"/>
          <w:sz w:val="22"/>
          <w:szCs w:val="22"/>
          <w:rtl w:val="0"/>
        </w:rPr>
        <w:t xml:space="preserve"> — reduces transportation, childcare, and scheduling barriers</w:t>
      </w:r>
    </w:p>
    <w:p w:rsidR="00000000" w:rsidDel="00000000" w:rsidP="00000000" w:rsidRDefault="00000000" w:rsidRPr="00000000" w14:paraId="00000010">
      <w:pPr>
        <w:numPr>
          <w:ilvl w:val="0"/>
          <w:numId w:val="1"/>
        </w:numPr>
        <w:spacing w:after="40" w:before="40" w:lineRule="auto"/>
        <w:ind w:left="720" w:hanging="360"/>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Consistent cohorts build trust</w:t>
      </w:r>
      <w:r w:rsidDel="00000000" w:rsidR="00000000" w:rsidRPr="00000000">
        <w:rPr>
          <w:rFonts w:ascii="Arial" w:cs="Arial" w:eastAsia="Arial" w:hAnsi="Arial"/>
          <w:sz w:val="22"/>
          <w:szCs w:val="22"/>
          <w:rtl w:val="0"/>
        </w:rPr>
        <w:t xml:space="preserve"> — same facilitator, group, and schedule support deeper engagement</w:t>
      </w:r>
    </w:p>
    <w:p w:rsidR="00000000" w:rsidDel="00000000" w:rsidP="00000000" w:rsidRDefault="00000000" w:rsidRPr="00000000" w14:paraId="00000011">
      <w:pPr>
        <w:numPr>
          <w:ilvl w:val="0"/>
          <w:numId w:val="1"/>
        </w:numPr>
        <w:spacing w:after="40" w:before="40" w:lineRule="auto"/>
        <w:ind w:left="720" w:hanging="360"/>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Connection and facilitation drive engagement</w:t>
      </w:r>
      <w:r w:rsidDel="00000000" w:rsidR="00000000" w:rsidRPr="00000000">
        <w:rPr>
          <w:rFonts w:ascii="Arial" w:cs="Arial" w:eastAsia="Arial" w:hAnsi="Arial"/>
          <w:sz w:val="22"/>
          <w:szCs w:val="22"/>
          <w:rtl w:val="0"/>
        </w:rPr>
        <w:t xml:space="preserve"> — participants valued connecting with others interested in plant knowledge and expressed interest in a shared directory; consistent facilitation built trust and sustained participation</w:t>
      </w:r>
    </w:p>
    <w:p w:rsidR="00000000" w:rsidDel="00000000" w:rsidP="00000000" w:rsidRDefault="00000000" w:rsidRPr="00000000" w14:paraId="00000012">
      <w:pPr>
        <w:numPr>
          <w:ilvl w:val="0"/>
          <w:numId w:val="1"/>
        </w:numPr>
        <w:spacing w:after="40" w:before="40" w:lineRule="auto"/>
        <w:ind w:left="720" w:hanging="360"/>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Technical skills and climate justice are integrated</w:t>
      </w:r>
      <w:r w:rsidDel="00000000" w:rsidR="00000000" w:rsidRPr="00000000">
        <w:rPr>
          <w:rFonts w:ascii="Arial" w:cs="Arial" w:eastAsia="Arial" w:hAnsi="Arial"/>
          <w:sz w:val="22"/>
          <w:szCs w:val="22"/>
          <w:rtl w:val="0"/>
        </w:rPr>
        <w:t xml:space="preserve"> — growing practices are taught alongside history, policy, and advocacy</w:t>
      </w:r>
    </w:p>
    <w:p w:rsidR="00000000" w:rsidDel="00000000" w:rsidP="00000000" w:rsidRDefault="00000000" w:rsidRPr="00000000" w14:paraId="00000013">
      <w:pPr>
        <w:spacing w:after="40" w:before="40" w:lineRule="auto"/>
        <w:ind w:left="72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4">
      <w:pPr>
        <w:pStyle w:val="Heading2"/>
        <w:keepNext w:val="0"/>
        <w:keepLines w:val="0"/>
        <w:spacing w:before="240" w:lineRule="auto"/>
        <w:rPr>
          <w:rFonts w:ascii="Arial" w:cs="Arial" w:eastAsia="Arial" w:hAnsi="Arial"/>
          <w:color w:val="1a1a1a"/>
          <w:sz w:val="26"/>
          <w:szCs w:val="26"/>
        </w:rPr>
      </w:pPr>
      <w:r w:rsidDel="00000000" w:rsidR="00000000" w:rsidRPr="00000000">
        <w:rPr>
          <w:rFonts w:ascii="Arial" w:cs="Arial" w:eastAsia="Arial" w:hAnsi="Arial"/>
          <w:color w:val="1a1a1a"/>
          <w:sz w:val="26"/>
          <w:szCs w:val="26"/>
          <w:rtl w:val="0"/>
        </w:rPr>
        <w:t xml:space="preserve">Program Structure</w:t>
      </w:r>
    </w:p>
    <w:tbl>
      <w:tblPr>
        <w:tblStyle w:val="Table1"/>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800"/>
        <w:gridCol w:w="6560"/>
        <w:tblGridChange w:id="0">
          <w:tblGrid>
            <w:gridCol w:w="2800"/>
            <w:gridCol w:w="6560"/>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shd w:fill="1b6b6b" w:val="clear"/>
            <w:tcMar>
              <w:top w:w="80.0" w:type="dxa"/>
              <w:left w:w="100.0" w:type="dxa"/>
              <w:bottom w:w="80.0" w:type="dxa"/>
              <w:right w:w="100.0" w:type="dxa"/>
            </w:tcMar>
          </w:tcPr>
          <w:p w:rsidR="00000000" w:rsidDel="00000000" w:rsidP="00000000" w:rsidRDefault="00000000" w:rsidRPr="00000000" w14:paraId="00000015">
            <w:pPr>
              <w:rPr>
                <w:rFonts w:ascii="Arial" w:cs="Arial" w:eastAsia="Arial" w:hAnsi="Arial"/>
                <w:sz w:val="22"/>
                <w:szCs w:val="22"/>
              </w:rPr>
            </w:pPr>
            <w:r w:rsidDel="00000000" w:rsidR="00000000" w:rsidRPr="00000000">
              <w:rPr>
                <w:rFonts w:ascii="Arial" w:cs="Arial" w:eastAsia="Arial" w:hAnsi="Arial"/>
                <w:b w:val="1"/>
                <w:bCs w:val="1"/>
                <w:color w:val="ffffff"/>
                <w:sz w:val="18"/>
                <w:szCs w:val="18"/>
                <w:rtl w:val="0"/>
              </w:rPr>
              <w:t xml:space="preserve">Component</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1b6b6b" w:val="clear"/>
            <w:tcMar>
              <w:top w:w="80.0" w:type="dxa"/>
              <w:left w:w="100.0" w:type="dxa"/>
              <w:bottom w:w="80.0" w:type="dxa"/>
              <w:right w:w="100.0" w:type="dxa"/>
            </w:tcMar>
          </w:tcPr>
          <w:p w:rsidR="00000000" w:rsidDel="00000000" w:rsidP="00000000" w:rsidRDefault="00000000" w:rsidRPr="00000000" w14:paraId="00000016">
            <w:pPr>
              <w:rPr>
                <w:rFonts w:ascii="Arial" w:cs="Arial" w:eastAsia="Arial" w:hAnsi="Arial"/>
                <w:sz w:val="22"/>
                <w:szCs w:val="22"/>
              </w:rPr>
            </w:pPr>
            <w:r w:rsidDel="00000000" w:rsidR="00000000" w:rsidRPr="00000000">
              <w:rPr>
                <w:rFonts w:ascii="Arial" w:cs="Arial" w:eastAsia="Arial" w:hAnsi="Arial"/>
                <w:b w:val="1"/>
                <w:bCs w:val="1"/>
                <w:color w:val="ffffff"/>
                <w:sz w:val="18"/>
                <w:szCs w:val="18"/>
                <w:rtl w:val="0"/>
              </w:rPr>
              <w:t xml:space="preserve">Details</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8fbfb" w:val="clear"/>
            <w:tcMar>
              <w:top w:w="60.0" w:type="dxa"/>
              <w:left w:w="100.0" w:type="dxa"/>
              <w:bottom w:w="60.0" w:type="dxa"/>
              <w:right w:w="100.0" w:type="dxa"/>
            </w:tcMar>
          </w:tcPr>
          <w:p w:rsidR="00000000" w:rsidDel="00000000" w:rsidP="00000000" w:rsidRDefault="00000000" w:rsidRPr="00000000" w14:paraId="00000017">
            <w:pPr>
              <w:rPr>
                <w:rFonts w:ascii="Arial" w:cs="Arial" w:eastAsia="Arial" w:hAnsi="Arial"/>
                <w:sz w:val="22"/>
                <w:szCs w:val="22"/>
              </w:rPr>
            </w:pPr>
            <w:r w:rsidDel="00000000" w:rsidR="00000000" w:rsidRPr="00000000">
              <w:rPr>
                <w:rFonts w:ascii="Arial" w:cs="Arial" w:eastAsia="Arial" w:hAnsi="Arial"/>
                <w:color w:val="1a1a1a"/>
                <w:sz w:val="18"/>
                <w:szCs w:val="18"/>
                <w:rtl w:val="0"/>
              </w:rPr>
              <w:t xml:space="preserve">Duration</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8fbfb" w:val="clear"/>
            <w:tcMar>
              <w:top w:w="60.0" w:type="dxa"/>
              <w:left w:w="100.0" w:type="dxa"/>
              <w:bottom w:w="60.0" w:type="dxa"/>
              <w:right w:w="100.0" w:type="dxa"/>
            </w:tcMar>
          </w:tcPr>
          <w:p w:rsidR="00000000" w:rsidDel="00000000" w:rsidP="00000000" w:rsidRDefault="00000000" w:rsidRPr="00000000" w14:paraId="00000018">
            <w:pPr>
              <w:rPr>
                <w:rFonts w:ascii="Arial" w:cs="Arial" w:eastAsia="Arial" w:hAnsi="Arial"/>
                <w:sz w:val="22"/>
                <w:szCs w:val="22"/>
              </w:rPr>
            </w:pPr>
            <w:r w:rsidDel="00000000" w:rsidR="00000000" w:rsidRPr="00000000">
              <w:rPr>
                <w:rFonts w:ascii="Arial" w:cs="Arial" w:eastAsia="Arial" w:hAnsi="Arial"/>
                <w:color w:val="1a1a1a"/>
                <w:sz w:val="18"/>
                <w:szCs w:val="18"/>
                <w:rtl w:val="0"/>
              </w:rPr>
              <w:t xml:space="preserve">6 weekly virtual sessions plus 1 in-person capstone</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60.0" w:type="dxa"/>
              <w:left w:w="100.0" w:type="dxa"/>
              <w:bottom w:w="60.0" w:type="dxa"/>
              <w:right w:w="100.0" w:type="dxa"/>
            </w:tcMar>
          </w:tcPr>
          <w:p w:rsidR="00000000" w:rsidDel="00000000" w:rsidP="00000000" w:rsidRDefault="00000000" w:rsidRPr="00000000" w14:paraId="00000019">
            <w:pPr>
              <w:rPr>
                <w:rFonts w:ascii="Arial" w:cs="Arial" w:eastAsia="Arial" w:hAnsi="Arial"/>
                <w:sz w:val="22"/>
                <w:szCs w:val="22"/>
              </w:rPr>
            </w:pPr>
            <w:r w:rsidDel="00000000" w:rsidR="00000000" w:rsidRPr="00000000">
              <w:rPr>
                <w:rFonts w:ascii="Arial" w:cs="Arial" w:eastAsia="Arial" w:hAnsi="Arial"/>
                <w:color w:val="1a1a1a"/>
                <w:sz w:val="18"/>
                <w:szCs w:val="18"/>
                <w:rtl w:val="0"/>
              </w:rPr>
              <w:t xml:space="preserve">Format</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60.0" w:type="dxa"/>
              <w:left w:w="100.0" w:type="dxa"/>
              <w:bottom w:w="60.0" w:type="dxa"/>
              <w:right w:w="100.0" w:type="dxa"/>
            </w:tcMar>
          </w:tcPr>
          <w:p w:rsidR="00000000" w:rsidDel="00000000" w:rsidP="00000000" w:rsidRDefault="00000000" w:rsidRPr="00000000" w14:paraId="0000001A">
            <w:pPr>
              <w:rPr>
                <w:rFonts w:ascii="Arial" w:cs="Arial" w:eastAsia="Arial" w:hAnsi="Arial"/>
                <w:sz w:val="22"/>
                <w:szCs w:val="22"/>
              </w:rPr>
            </w:pPr>
            <w:r w:rsidDel="00000000" w:rsidR="00000000" w:rsidRPr="00000000">
              <w:rPr>
                <w:rFonts w:ascii="Arial" w:cs="Arial" w:eastAsia="Arial" w:hAnsi="Arial"/>
                <w:color w:val="1a1a1a"/>
                <w:sz w:val="18"/>
                <w:szCs w:val="18"/>
                <w:rtl w:val="0"/>
              </w:rPr>
              <w:t xml:space="preserve">60 to 75 minute virtual sessions; full-day in-person summit</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8fbfb" w:val="clear"/>
            <w:tcMar>
              <w:top w:w="60.0" w:type="dxa"/>
              <w:left w:w="100.0" w:type="dxa"/>
              <w:bottom w:w="60.0" w:type="dxa"/>
              <w:right w:w="100.0" w:type="dxa"/>
            </w:tcMar>
          </w:tcPr>
          <w:p w:rsidR="00000000" w:rsidDel="00000000" w:rsidP="00000000" w:rsidRDefault="00000000" w:rsidRPr="00000000" w14:paraId="0000001B">
            <w:pPr>
              <w:rPr>
                <w:rFonts w:ascii="Arial" w:cs="Arial" w:eastAsia="Arial" w:hAnsi="Arial"/>
                <w:sz w:val="22"/>
                <w:szCs w:val="22"/>
              </w:rPr>
            </w:pPr>
            <w:r w:rsidDel="00000000" w:rsidR="00000000" w:rsidRPr="00000000">
              <w:rPr>
                <w:rFonts w:ascii="Arial" w:cs="Arial" w:eastAsia="Arial" w:hAnsi="Arial"/>
                <w:color w:val="1a1a1a"/>
                <w:sz w:val="18"/>
                <w:szCs w:val="18"/>
                <w:rtl w:val="0"/>
              </w:rPr>
              <w:t xml:space="preserve">Cohort size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8fbfb" w:val="clear"/>
            <w:tcMar>
              <w:top w:w="60.0" w:type="dxa"/>
              <w:left w:w="100.0" w:type="dxa"/>
              <w:bottom w:w="60.0" w:type="dxa"/>
              <w:right w:w="100.0" w:type="dxa"/>
            </w:tcMar>
          </w:tcPr>
          <w:p w:rsidR="00000000" w:rsidDel="00000000" w:rsidP="00000000" w:rsidRDefault="00000000" w:rsidRPr="00000000" w14:paraId="0000001C">
            <w:pPr>
              <w:rPr>
                <w:rFonts w:ascii="Arial" w:cs="Arial" w:eastAsia="Arial" w:hAnsi="Arial"/>
                <w:sz w:val="22"/>
                <w:szCs w:val="22"/>
              </w:rPr>
            </w:pPr>
            <w:r w:rsidDel="00000000" w:rsidR="00000000" w:rsidRPr="00000000">
              <w:rPr>
                <w:rFonts w:ascii="Arial" w:cs="Arial" w:eastAsia="Arial" w:hAnsi="Arial"/>
                <w:color w:val="1a1a1a"/>
                <w:sz w:val="18"/>
                <w:szCs w:val="18"/>
                <w:rtl w:val="0"/>
              </w:rPr>
              <w:t xml:space="preserve">25 to 35 enrolled; 20 to 30 per session</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60.0" w:type="dxa"/>
              <w:left w:w="100.0" w:type="dxa"/>
              <w:bottom w:w="60.0" w:type="dxa"/>
              <w:right w:w="100.0" w:type="dxa"/>
            </w:tcMar>
          </w:tcPr>
          <w:p w:rsidR="00000000" w:rsidDel="00000000" w:rsidP="00000000" w:rsidRDefault="00000000" w:rsidRPr="00000000" w14:paraId="0000001D">
            <w:pPr>
              <w:rPr>
                <w:rFonts w:ascii="Arial" w:cs="Arial" w:eastAsia="Arial" w:hAnsi="Arial"/>
                <w:sz w:val="22"/>
                <w:szCs w:val="22"/>
              </w:rPr>
            </w:pPr>
            <w:r w:rsidDel="00000000" w:rsidR="00000000" w:rsidRPr="00000000">
              <w:rPr>
                <w:rFonts w:ascii="Arial" w:cs="Arial" w:eastAsia="Arial" w:hAnsi="Arial"/>
                <w:color w:val="1a1a1a"/>
                <w:sz w:val="18"/>
                <w:szCs w:val="18"/>
                <w:rtl w:val="0"/>
              </w:rPr>
              <w:t xml:space="preserve">Facilitator profile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60.0" w:type="dxa"/>
              <w:left w:w="100.0" w:type="dxa"/>
              <w:bottom w:w="60.0" w:type="dxa"/>
              <w:right w:w="100.0" w:type="dxa"/>
            </w:tcMar>
          </w:tcPr>
          <w:p w:rsidR="00000000" w:rsidDel="00000000" w:rsidP="00000000" w:rsidRDefault="00000000" w:rsidRPr="00000000" w14:paraId="0000001E">
            <w:pPr>
              <w:rPr>
                <w:rFonts w:ascii="Arial" w:cs="Arial" w:eastAsia="Arial" w:hAnsi="Arial"/>
                <w:sz w:val="22"/>
                <w:szCs w:val="22"/>
              </w:rPr>
            </w:pPr>
            <w:r w:rsidDel="00000000" w:rsidR="00000000" w:rsidRPr="00000000">
              <w:rPr>
                <w:rFonts w:ascii="Arial" w:cs="Arial" w:eastAsia="Arial" w:hAnsi="Arial"/>
                <w:color w:val="1a1a1a"/>
                <w:sz w:val="18"/>
                <w:szCs w:val="18"/>
                <w:rtl w:val="0"/>
              </w:rPr>
              <w:t xml:space="preserve">Experienced urban farmer with community organizing background; shared identity with participants preferred</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8fbfb" w:val="clear"/>
            <w:tcMar>
              <w:top w:w="60.0" w:type="dxa"/>
              <w:left w:w="100.0" w:type="dxa"/>
              <w:bottom w:w="60.0" w:type="dxa"/>
              <w:right w:w="100.0" w:type="dxa"/>
            </w:tcMar>
          </w:tcPr>
          <w:p w:rsidR="00000000" w:rsidDel="00000000" w:rsidP="00000000" w:rsidRDefault="00000000" w:rsidRPr="00000000" w14:paraId="0000001F">
            <w:pPr>
              <w:rPr>
                <w:rFonts w:ascii="Arial" w:cs="Arial" w:eastAsia="Arial" w:hAnsi="Arial"/>
                <w:sz w:val="22"/>
                <w:szCs w:val="22"/>
              </w:rPr>
            </w:pPr>
            <w:r w:rsidDel="00000000" w:rsidR="00000000" w:rsidRPr="00000000">
              <w:rPr>
                <w:rFonts w:ascii="Arial" w:cs="Arial" w:eastAsia="Arial" w:hAnsi="Arial"/>
                <w:color w:val="1a1a1a"/>
                <w:sz w:val="18"/>
                <w:szCs w:val="18"/>
                <w:rtl w:val="0"/>
              </w:rPr>
              <w:t xml:space="preserve">Curriculum arc</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8fbfb" w:val="clear"/>
            <w:tcMar>
              <w:top w:w="60.0" w:type="dxa"/>
              <w:left w:w="100.0" w:type="dxa"/>
              <w:bottom w:w="60.0" w:type="dxa"/>
              <w:right w:w="100.0" w:type="dxa"/>
            </w:tcMar>
          </w:tcPr>
          <w:p w:rsidR="00000000" w:rsidDel="00000000" w:rsidP="00000000" w:rsidRDefault="00000000" w:rsidRPr="00000000" w14:paraId="00000020">
            <w:pPr>
              <w:rPr>
                <w:rFonts w:ascii="Arial" w:cs="Arial" w:eastAsia="Arial" w:hAnsi="Arial"/>
                <w:sz w:val="22"/>
                <w:szCs w:val="22"/>
              </w:rPr>
            </w:pPr>
            <w:r w:rsidDel="00000000" w:rsidR="00000000" w:rsidRPr="00000000">
              <w:rPr>
                <w:rFonts w:ascii="Arial" w:cs="Arial" w:eastAsia="Arial" w:hAnsi="Arial"/>
                <w:color w:val="1a1a1a"/>
                <w:sz w:val="18"/>
                <w:szCs w:val="18"/>
                <w:rtl w:val="0"/>
              </w:rPr>
              <w:t xml:space="preserve">Climate impacts &gt; seed sovereignty &gt; growing techniques &gt; planning and economics &gt; shared systems and advocacy &gt; peer review and policy engagement</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60.0" w:type="dxa"/>
              <w:left w:w="100.0" w:type="dxa"/>
              <w:bottom w:w="60.0" w:type="dxa"/>
              <w:right w:w="100.0" w:type="dxa"/>
            </w:tcMar>
          </w:tcPr>
          <w:p w:rsidR="00000000" w:rsidDel="00000000" w:rsidP="00000000" w:rsidRDefault="00000000" w:rsidRPr="00000000" w14:paraId="00000021">
            <w:pPr>
              <w:rPr>
                <w:rFonts w:ascii="Arial" w:cs="Arial" w:eastAsia="Arial" w:hAnsi="Arial"/>
                <w:sz w:val="22"/>
                <w:szCs w:val="22"/>
              </w:rPr>
            </w:pPr>
            <w:r w:rsidDel="00000000" w:rsidR="00000000" w:rsidRPr="00000000">
              <w:rPr>
                <w:rFonts w:ascii="Arial" w:cs="Arial" w:eastAsia="Arial" w:hAnsi="Arial"/>
                <w:color w:val="1a1a1a"/>
                <w:sz w:val="18"/>
                <w:szCs w:val="18"/>
                <w:rtl w:val="0"/>
              </w:rPr>
              <w:t xml:space="preserve">Stipend</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60.0" w:type="dxa"/>
              <w:left w:w="100.0" w:type="dxa"/>
              <w:bottom w:w="60.0" w:type="dxa"/>
              <w:right w:w="100.0" w:type="dxa"/>
            </w:tcMar>
          </w:tcPr>
          <w:p w:rsidR="00000000" w:rsidDel="00000000" w:rsidP="00000000" w:rsidRDefault="00000000" w:rsidRPr="00000000" w14:paraId="00000022">
            <w:pPr>
              <w:rPr>
                <w:rFonts w:ascii="Arial" w:cs="Arial" w:eastAsia="Arial" w:hAnsi="Arial"/>
                <w:sz w:val="22"/>
                <w:szCs w:val="22"/>
              </w:rPr>
            </w:pPr>
            <w:r w:rsidDel="00000000" w:rsidR="00000000" w:rsidRPr="00000000">
              <w:rPr>
                <w:rFonts w:ascii="Arial" w:cs="Arial" w:eastAsia="Arial" w:hAnsi="Arial"/>
                <w:color w:val="1a1a1a"/>
                <w:sz w:val="18"/>
                <w:szCs w:val="18"/>
                <w:rtl w:val="0"/>
              </w:rPr>
              <w:t xml:space="preserve">$100 per participant minimum upon completion</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8fbfb" w:val="clear"/>
            <w:tcMar>
              <w:top w:w="60.0" w:type="dxa"/>
              <w:left w:w="100.0" w:type="dxa"/>
              <w:bottom w:w="60.0" w:type="dxa"/>
              <w:right w:w="100.0" w:type="dxa"/>
            </w:tcMar>
          </w:tcPr>
          <w:p w:rsidR="00000000" w:rsidDel="00000000" w:rsidP="00000000" w:rsidRDefault="00000000" w:rsidRPr="00000000" w14:paraId="00000023">
            <w:pPr>
              <w:rPr>
                <w:rFonts w:ascii="Arial" w:cs="Arial" w:eastAsia="Arial" w:hAnsi="Arial"/>
                <w:sz w:val="22"/>
                <w:szCs w:val="22"/>
              </w:rPr>
            </w:pPr>
            <w:r w:rsidDel="00000000" w:rsidR="00000000" w:rsidRPr="00000000">
              <w:rPr>
                <w:rFonts w:ascii="Arial" w:cs="Arial" w:eastAsia="Arial" w:hAnsi="Arial"/>
                <w:color w:val="1a1a1a"/>
                <w:sz w:val="18"/>
                <w:szCs w:val="18"/>
                <w:rtl w:val="0"/>
              </w:rPr>
              <w:t xml:space="preserve">Timeline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8fbfb" w:val="clear"/>
            <w:tcMar>
              <w:top w:w="60.0" w:type="dxa"/>
              <w:left w:w="100.0" w:type="dxa"/>
              <w:bottom w:w="60.0" w:type="dxa"/>
              <w:right w:w="100.0" w:type="dxa"/>
            </w:tcMar>
          </w:tcPr>
          <w:p w:rsidR="00000000" w:rsidDel="00000000" w:rsidP="00000000" w:rsidRDefault="00000000" w:rsidRPr="00000000" w14:paraId="00000024">
            <w:pPr>
              <w:rPr>
                <w:rFonts w:ascii="Arial" w:cs="Arial" w:eastAsia="Arial" w:hAnsi="Arial"/>
                <w:sz w:val="22"/>
                <w:szCs w:val="22"/>
              </w:rPr>
            </w:pPr>
            <w:r w:rsidDel="00000000" w:rsidR="00000000" w:rsidRPr="00000000">
              <w:rPr>
                <w:rFonts w:ascii="Arial" w:cs="Arial" w:eastAsia="Arial" w:hAnsi="Arial"/>
                <w:color w:val="1a1a1a"/>
                <w:sz w:val="18"/>
                <w:szCs w:val="18"/>
                <w:rtl w:val="0"/>
              </w:rPr>
              <w:t xml:space="preserve">Winter (January through March) recommended for agricultural cohorts</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60.0" w:type="dxa"/>
              <w:left w:w="100.0" w:type="dxa"/>
              <w:bottom w:w="60.0" w:type="dxa"/>
              <w:right w:w="100.0" w:type="dxa"/>
            </w:tcMar>
          </w:tcPr>
          <w:p w:rsidR="00000000" w:rsidDel="00000000" w:rsidP="00000000" w:rsidRDefault="00000000" w:rsidRPr="00000000" w14:paraId="00000025">
            <w:pPr>
              <w:rPr>
                <w:rFonts w:ascii="Arial" w:cs="Arial" w:eastAsia="Arial" w:hAnsi="Arial"/>
                <w:sz w:val="22"/>
                <w:szCs w:val="22"/>
              </w:rPr>
            </w:pPr>
            <w:r w:rsidDel="00000000" w:rsidR="00000000" w:rsidRPr="00000000">
              <w:rPr>
                <w:rFonts w:ascii="Arial" w:cs="Arial" w:eastAsia="Arial" w:hAnsi="Arial"/>
                <w:color w:val="1a1a1a"/>
                <w:sz w:val="18"/>
                <w:szCs w:val="18"/>
                <w:rtl w:val="0"/>
              </w:rPr>
              <w:t xml:space="preserve">Capstone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60.0" w:type="dxa"/>
              <w:left w:w="100.0" w:type="dxa"/>
              <w:bottom w:w="60.0" w:type="dxa"/>
              <w:right w:w="100.0" w:type="dxa"/>
            </w:tcMar>
          </w:tcPr>
          <w:p w:rsidR="00000000" w:rsidDel="00000000" w:rsidP="00000000" w:rsidRDefault="00000000" w:rsidRPr="00000000" w14:paraId="00000026">
            <w:pPr>
              <w:rPr>
                <w:rFonts w:ascii="Arial" w:cs="Arial" w:eastAsia="Arial" w:hAnsi="Arial"/>
                <w:sz w:val="22"/>
                <w:szCs w:val="22"/>
              </w:rPr>
            </w:pPr>
            <w:r w:rsidDel="00000000" w:rsidR="00000000" w:rsidRPr="00000000">
              <w:rPr>
                <w:rFonts w:ascii="Arial" w:cs="Arial" w:eastAsia="Arial" w:hAnsi="Arial"/>
                <w:color w:val="1a1a1a"/>
                <w:sz w:val="18"/>
                <w:szCs w:val="18"/>
                <w:rtl w:val="0"/>
              </w:rPr>
              <w:t xml:space="preserve">In-person summit with city partners and subject-matter experts; structured policy dialogue</w:t>
            </w:r>
            <w:r w:rsidDel="00000000" w:rsidR="00000000" w:rsidRPr="00000000">
              <w:rPr>
                <w:rtl w:val="0"/>
              </w:rPr>
            </w:r>
          </w:p>
        </w:tc>
      </w:tr>
    </w:tbl>
    <w:p w:rsidR="00000000" w:rsidDel="00000000" w:rsidP="00000000" w:rsidRDefault="00000000" w:rsidRPr="00000000" w14:paraId="00000027">
      <w:pPr>
        <w:pStyle w:val="Heading2"/>
        <w:keepNext w:val="0"/>
        <w:keepLines w:val="0"/>
        <w:spacing w:before="240" w:lineRule="auto"/>
        <w:rPr>
          <w:rFonts w:ascii="Arial" w:cs="Arial" w:eastAsia="Arial" w:hAnsi="Arial"/>
          <w:color w:val="1a1a1a"/>
          <w:sz w:val="26"/>
          <w:szCs w:val="26"/>
        </w:rPr>
      </w:pPr>
      <w:r w:rsidDel="00000000" w:rsidR="00000000" w:rsidRPr="00000000">
        <w:rPr>
          <w:rFonts w:ascii="Arial" w:cs="Arial" w:eastAsia="Arial" w:hAnsi="Arial"/>
          <w:color w:val="1a1a1a"/>
          <w:sz w:val="26"/>
          <w:szCs w:val="26"/>
          <w:rtl w:val="0"/>
        </w:rPr>
        <w:t xml:space="preserve">Equity Design Features</w:t>
      </w:r>
    </w:p>
    <w:p w:rsidR="00000000" w:rsidDel="00000000" w:rsidP="00000000" w:rsidRDefault="00000000" w:rsidRPr="00000000" w14:paraId="00000028">
      <w:pPr>
        <w:numPr>
          <w:ilvl w:val="0"/>
          <w:numId w:val="1"/>
        </w:numPr>
        <w:spacing w:after="0" w:afterAutospacing="0" w:before="240" w:lineRule="auto"/>
        <w:ind w:left="720" w:hanging="360"/>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Multilingual support</w:t>
      </w:r>
      <w:r w:rsidDel="00000000" w:rsidR="00000000" w:rsidRPr="00000000">
        <w:rPr>
          <w:rFonts w:ascii="Arial" w:cs="Arial" w:eastAsia="Arial" w:hAnsi="Arial"/>
          <w:sz w:val="22"/>
          <w:szCs w:val="22"/>
          <w:rtl w:val="0"/>
        </w:rPr>
        <w:t xml:space="preserve"> — interpretation partnerships established from program launch, not retrofitted</w:t>
      </w:r>
    </w:p>
    <w:p w:rsidR="00000000" w:rsidDel="00000000" w:rsidP="00000000" w:rsidRDefault="00000000" w:rsidRPr="00000000" w14:paraId="00000029">
      <w:pPr>
        <w:numPr>
          <w:ilvl w:val="0"/>
          <w:numId w:val="1"/>
        </w:numPr>
        <w:spacing w:after="0" w:afterAutospacing="0" w:before="0" w:beforeAutospacing="0" w:lineRule="auto"/>
        <w:ind w:left="720" w:hanging="360"/>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Flexible participation</w:t>
      </w:r>
      <w:r w:rsidDel="00000000" w:rsidR="00000000" w:rsidRPr="00000000">
        <w:rPr>
          <w:rFonts w:ascii="Arial" w:cs="Arial" w:eastAsia="Arial" w:hAnsi="Arial"/>
          <w:sz w:val="22"/>
          <w:szCs w:val="22"/>
          <w:rtl w:val="0"/>
        </w:rPr>
        <w:t xml:space="preserve"> — virtual format allows engagement through voice, chat, or written response</w:t>
      </w:r>
    </w:p>
    <w:p w:rsidR="00000000" w:rsidDel="00000000" w:rsidP="00000000" w:rsidRDefault="00000000" w:rsidRPr="00000000" w14:paraId="0000002A">
      <w:pPr>
        <w:numPr>
          <w:ilvl w:val="0"/>
          <w:numId w:val="1"/>
        </w:numPr>
        <w:spacing w:after="0" w:afterAutospacing="0" w:before="0" w:beforeAutospacing="0" w:lineRule="auto"/>
        <w:ind w:left="720" w:hanging="360"/>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Accessible materials</w:t>
      </w:r>
      <w:r w:rsidDel="00000000" w:rsidR="00000000" w:rsidRPr="00000000">
        <w:rPr>
          <w:rFonts w:ascii="Arial" w:cs="Arial" w:eastAsia="Arial" w:hAnsi="Arial"/>
          <w:sz w:val="22"/>
          <w:szCs w:val="22"/>
          <w:rtl w:val="0"/>
        </w:rPr>
        <w:t xml:space="preserve"> — captions provided and accommodation requests built into enrollment</w:t>
      </w:r>
    </w:p>
    <w:p w:rsidR="00000000" w:rsidDel="00000000" w:rsidP="00000000" w:rsidRDefault="00000000" w:rsidRPr="00000000" w14:paraId="0000002B">
      <w:pPr>
        <w:numPr>
          <w:ilvl w:val="0"/>
          <w:numId w:val="1"/>
        </w:numPr>
        <w:spacing w:after="0" w:afterAutospacing="0" w:before="0" w:beforeAutospacing="0" w:lineRule="auto"/>
        <w:ind w:left="720" w:hanging="360"/>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Culturally relevant content</w:t>
      </w:r>
      <w:r w:rsidDel="00000000" w:rsidR="00000000" w:rsidRPr="00000000">
        <w:rPr>
          <w:rFonts w:ascii="Arial" w:cs="Arial" w:eastAsia="Arial" w:hAnsi="Arial"/>
          <w:sz w:val="22"/>
          <w:szCs w:val="22"/>
          <w:rtl w:val="0"/>
        </w:rPr>
        <w:t xml:space="preserve"> — curriculum centers ancestral knowledge, heritage seeds, and cultural food traditions</w:t>
      </w:r>
    </w:p>
    <w:p w:rsidR="00000000" w:rsidDel="00000000" w:rsidP="00000000" w:rsidRDefault="00000000" w:rsidRPr="00000000" w14:paraId="0000002C">
      <w:pPr>
        <w:numPr>
          <w:ilvl w:val="0"/>
          <w:numId w:val="1"/>
        </w:numPr>
        <w:spacing w:after="240" w:before="0" w:beforeAutospacing="0" w:lineRule="auto"/>
        <w:ind w:left="720" w:hanging="360"/>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Multiple entry points</w:t>
      </w:r>
      <w:r w:rsidDel="00000000" w:rsidR="00000000" w:rsidRPr="00000000">
        <w:rPr>
          <w:rFonts w:ascii="Arial" w:cs="Arial" w:eastAsia="Arial" w:hAnsi="Arial"/>
          <w:sz w:val="22"/>
          <w:szCs w:val="22"/>
          <w:rtl w:val="0"/>
        </w:rPr>
        <w:t xml:space="preserve"> — designed for beginners through advanced growers with no prerequisites </w:t>
      </w:r>
      <w:r w:rsidDel="00000000" w:rsidR="00000000" w:rsidRPr="00000000">
        <w:rPr>
          <w:rtl w:val="0"/>
        </w:rPr>
      </w:r>
    </w:p>
    <w:p w:rsidR="00000000" w:rsidDel="00000000" w:rsidP="00000000" w:rsidRDefault="00000000" w:rsidRPr="00000000" w14:paraId="0000002D">
      <w:pPr>
        <w:pStyle w:val="Heading2"/>
        <w:keepNext w:val="0"/>
        <w:keepLines w:val="0"/>
        <w:spacing w:before="240" w:lineRule="auto"/>
        <w:rPr>
          <w:rFonts w:ascii="Arial" w:cs="Arial" w:eastAsia="Arial" w:hAnsi="Arial"/>
          <w:color w:val="1a1a1a"/>
          <w:sz w:val="26"/>
          <w:szCs w:val="26"/>
        </w:rPr>
      </w:pPr>
      <w:r w:rsidDel="00000000" w:rsidR="00000000" w:rsidRPr="00000000">
        <w:rPr>
          <w:rFonts w:ascii="Arial" w:cs="Arial" w:eastAsia="Arial" w:hAnsi="Arial"/>
          <w:color w:val="1a1a1a"/>
          <w:sz w:val="26"/>
          <w:szCs w:val="26"/>
          <w:rtl w:val="0"/>
        </w:rPr>
        <w:t xml:space="preserve">Power-Sharing Approach</w:t>
      </w:r>
    </w:p>
    <w:p w:rsidR="00000000" w:rsidDel="00000000" w:rsidP="00000000" w:rsidRDefault="00000000" w:rsidRPr="00000000" w14:paraId="0000002E">
      <w:pPr>
        <w:spacing w:after="240" w:before="240" w:lineRule="auto"/>
        <w:rPr>
          <w:rFonts w:ascii="Arial" w:cs="Arial" w:eastAsia="Arial" w:hAnsi="Arial"/>
          <w:color w:val="1a1a1a"/>
          <w:sz w:val="22"/>
          <w:szCs w:val="22"/>
        </w:rPr>
      </w:pPr>
      <w:r w:rsidDel="00000000" w:rsidR="00000000" w:rsidRPr="00000000">
        <w:rPr>
          <w:rFonts w:ascii="Arial" w:cs="Arial" w:eastAsia="Arial" w:hAnsi="Arial"/>
          <w:sz w:val="22"/>
          <w:szCs w:val="22"/>
          <w:rtl w:val="0"/>
        </w:rPr>
        <w:t xml:space="preserve">This model operates toward the Delegated Power and Community Ownership end of the Spectrum of Community Engagement. Community members define participation expectations, contribute expertise alongside facilitators, and shape both policy outcomes and future program direction through evaluation and feedback.</w:t>
      </w:r>
      <w:r w:rsidDel="00000000" w:rsidR="00000000" w:rsidRPr="00000000">
        <w:rPr>
          <w:rtl w:val="0"/>
        </w:rPr>
      </w:r>
    </w:p>
    <w:p w:rsidR="00000000" w:rsidDel="00000000" w:rsidP="00000000" w:rsidRDefault="00000000" w:rsidRPr="00000000" w14:paraId="0000002F">
      <w:pPr>
        <w:pStyle w:val="Heading2"/>
        <w:keepNext w:val="0"/>
        <w:keepLines w:val="0"/>
        <w:spacing w:before="240" w:lineRule="auto"/>
        <w:rPr>
          <w:rFonts w:ascii="Arial" w:cs="Arial" w:eastAsia="Arial" w:hAnsi="Arial"/>
          <w:color w:val="1a1a1a"/>
          <w:sz w:val="26"/>
          <w:szCs w:val="26"/>
        </w:rPr>
      </w:pPr>
      <w:r w:rsidDel="00000000" w:rsidR="00000000" w:rsidRPr="00000000">
        <w:rPr>
          <w:rFonts w:ascii="Arial" w:cs="Arial" w:eastAsia="Arial" w:hAnsi="Arial"/>
          <w:color w:val="1a1a1a"/>
          <w:sz w:val="26"/>
          <w:szCs w:val="26"/>
          <w:rtl w:val="0"/>
        </w:rPr>
        <w:t xml:space="preserve">Outcome Evidence from This Cohort</w:t>
      </w:r>
    </w:p>
    <w:p w:rsidR="00000000" w:rsidDel="00000000" w:rsidP="00000000" w:rsidRDefault="00000000" w:rsidRPr="00000000" w14:paraId="00000030">
      <w:pPr>
        <w:numPr>
          <w:ilvl w:val="0"/>
          <w:numId w:val="1"/>
        </w:numPr>
        <w:spacing w:after="40" w:before="40" w:lineRule="auto"/>
        <w:ind w:left="720" w:hanging="360"/>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85%</w:t>
      </w:r>
      <w:r w:rsidDel="00000000" w:rsidR="00000000" w:rsidRPr="00000000">
        <w:rPr>
          <w:rFonts w:ascii="Arial" w:cs="Arial" w:eastAsia="Arial" w:hAnsi="Arial"/>
          <w:sz w:val="22"/>
          <w:szCs w:val="22"/>
          <w:rtl w:val="0"/>
        </w:rPr>
        <w:t xml:space="preserve"> of participants increased confidence in sustainable growing</w:t>
      </w:r>
    </w:p>
    <w:p w:rsidR="00000000" w:rsidDel="00000000" w:rsidP="00000000" w:rsidRDefault="00000000" w:rsidRPr="00000000" w14:paraId="00000031">
      <w:pPr>
        <w:numPr>
          <w:ilvl w:val="0"/>
          <w:numId w:val="1"/>
        </w:numPr>
        <w:spacing w:after="40" w:before="40" w:lineRule="auto"/>
        <w:ind w:left="720" w:hanging="360"/>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85%</w:t>
      </w:r>
      <w:r w:rsidDel="00000000" w:rsidR="00000000" w:rsidRPr="00000000">
        <w:rPr>
          <w:rFonts w:ascii="Arial" w:cs="Arial" w:eastAsia="Arial" w:hAnsi="Arial"/>
          <w:sz w:val="22"/>
          <w:szCs w:val="22"/>
          <w:rtl w:val="0"/>
        </w:rPr>
        <w:t xml:space="preserve"> gained a deeper understanding of climate change’s impact on food systems</w:t>
      </w:r>
    </w:p>
    <w:p w:rsidR="00000000" w:rsidDel="00000000" w:rsidP="00000000" w:rsidRDefault="00000000" w:rsidRPr="00000000" w14:paraId="00000032">
      <w:pPr>
        <w:numPr>
          <w:ilvl w:val="0"/>
          <w:numId w:val="1"/>
        </w:numPr>
        <w:spacing w:after="40" w:before="40" w:lineRule="auto"/>
        <w:ind w:left="720" w:hanging="360"/>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100%</w:t>
      </w:r>
      <w:r w:rsidDel="00000000" w:rsidR="00000000" w:rsidRPr="00000000">
        <w:rPr>
          <w:rFonts w:ascii="Arial" w:cs="Arial" w:eastAsia="Arial" w:hAnsi="Arial"/>
          <w:sz w:val="22"/>
          <w:szCs w:val="22"/>
          <w:rtl w:val="0"/>
        </w:rPr>
        <w:t xml:space="preserve"> said the program allowed space for their ideas</w:t>
      </w:r>
    </w:p>
    <w:p w:rsidR="00000000" w:rsidDel="00000000" w:rsidP="00000000" w:rsidRDefault="00000000" w:rsidRPr="00000000" w14:paraId="00000033">
      <w:pPr>
        <w:numPr>
          <w:ilvl w:val="0"/>
          <w:numId w:val="1"/>
        </w:numPr>
        <w:spacing w:after="40" w:before="40" w:lineRule="auto"/>
        <w:ind w:left="720" w:hanging="360"/>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13</w:t>
      </w:r>
      <w:r w:rsidDel="00000000" w:rsidR="00000000" w:rsidRPr="00000000">
        <w:rPr>
          <w:rFonts w:ascii="Arial" w:cs="Arial" w:eastAsia="Arial" w:hAnsi="Arial"/>
          <w:sz w:val="22"/>
          <w:szCs w:val="22"/>
          <w:rtl w:val="0"/>
        </w:rPr>
        <w:t xml:space="preserve"> formal policy recommendations submitted to the City of Saint Paul</w:t>
      </w:r>
    </w:p>
    <w:p w:rsidR="00000000" w:rsidDel="00000000" w:rsidP="00000000" w:rsidRDefault="00000000" w:rsidRPr="00000000" w14:paraId="00000034">
      <w:pPr>
        <w:numPr>
          <w:ilvl w:val="0"/>
          <w:numId w:val="1"/>
        </w:numPr>
        <w:spacing w:after="40" w:before="40" w:lineRule="auto"/>
        <w:ind w:left="720" w:hanging="360"/>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75+</w:t>
      </w:r>
      <w:r w:rsidDel="00000000" w:rsidR="00000000" w:rsidRPr="00000000">
        <w:rPr>
          <w:rFonts w:ascii="Arial" w:cs="Arial" w:eastAsia="Arial" w:hAnsi="Arial"/>
          <w:sz w:val="22"/>
          <w:szCs w:val="22"/>
          <w:rtl w:val="0"/>
        </w:rPr>
        <w:t xml:space="preserve"> crop varieties planned across all growers</w:t>
      </w:r>
    </w:p>
    <w:p w:rsidR="00000000" w:rsidDel="00000000" w:rsidP="00000000" w:rsidRDefault="00000000" w:rsidRPr="00000000" w14:paraId="00000035">
      <w:pPr>
        <w:numPr>
          <w:ilvl w:val="0"/>
          <w:numId w:val="1"/>
        </w:numPr>
        <w:spacing w:after="40" w:before="40" w:lineRule="auto"/>
        <w:ind w:left="720" w:hanging="360"/>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12+</w:t>
      </w:r>
      <w:r w:rsidDel="00000000" w:rsidR="00000000" w:rsidRPr="00000000">
        <w:rPr>
          <w:rFonts w:ascii="Arial" w:cs="Arial" w:eastAsia="Arial" w:hAnsi="Arial"/>
          <w:sz w:val="22"/>
          <w:szCs w:val="22"/>
          <w:rtl w:val="0"/>
        </w:rPr>
        <w:t xml:space="preserve"> heritage Indigenous varieties included</w:t>
      </w:r>
    </w:p>
    <w:p w:rsidR="00000000" w:rsidDel="00000000" w:rsidP="00000000" w:rsidRDefault="00000000" w:rsidRPr="00000000" w14:paraId="00000036">
      <w:pPr>
        <w:numPr>
          <w:ilvl w:val="0"/>
          <w:numId w:val="1"/>
        </w:numPr>
        <w:spacing w:after="40" w:before="40" w:lineRule="auto"/>
        <w:ind w:left="720" w:hanging="360"/>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30+</w:t>
      </w:r>
      <w:r w:rsidDel="00000000" w:rsidR="00000000" w:rsidRPr="00000000">
        <w:rPr>
          <w:rFonts w:ascii="Arial" w:cs="Arial" w:eastAsia="Arial" w:hAnsi="Arial"/>
          <w:sz w:val="22"/>
          <w:szCs w:val="22"/>
          <w:rtl w:val="0"/>
        </w:rPr>
        <w:t xml:space="preserve"> medicinal and healing herbs documented</w:t>
      </w:r>
    </w:p>
    <w:p w:rsidR="00000000" w:rsidDel="00000000" w:rsidP="00000000" w:rsidRDefault="00000000" w:rsidRPr="00000000" w14:paraId="00000037">
      <w:pPr>
        <w:spacing w:after="40" w:before="40"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8">
      <w:pPr>
        <w:pStyle w:val="Heading1"/>
        <w:keepNext w:val="0"/>
        <w:keepLines w:val="0"/>
        <w:pBdr>
          <w:bottom w:color="1b6b6b" w:space="0" w:sz="8" w:val="single"/>
        </w:pBdr>
        <w:spacing w:before="360" w:lineRule="auto"/>
        <w:rPr>
          <w:rFonts w:ascii="Arial" w:cs="Arial" w:eastAsia="Arial" w:hAnsi="Arial"/>
          <w:color w:val="1b6b6b"/>
          <w:sz w:val="32"/>
          <w:szCs w:val="32"/>
        </w:rPr>
      </w:pPr>
      <w:r w:rsidDel="00000000" w:rsidR="00000000" w:rsidRPr="00000000">
        <w:rPr>
          <w:rFonts w:ascii="Arial" w:cs="Arial" w:eastAsia="Arial" w:hAnsi="Arial"/>
          <w:color w:val="1b6b6b"/>
          <w:sz w:val="32"/>
          <w:szCs w:val="32"/>
          <w:rtl w:val="0"/>
        </w:rPr>
        <w:t xml:space="preserve">Model 2: Grower Incubation &amp; Policy Partnership Model</w:t>
      </w:r>
    </w:p>
    <w:p w:rsidR="00000000" w:rsidDel="00000000" w:rsidP="00000000" w:rsidRDefault="00000000" w:rsidRPr="00000000" w14:paraId="00000039">
      <w:pPr>
        <w:pStyle w:val="Heading2"/>
        <w:keepNext w:val="0"/>
        <w:keepLines w:val="0"/>
        <w:spacing w:before="240" w:lineRule="auto"/>
        <w:rPr>
          <w:rFonts w:ascii="Arial" w:cs="Arial" w:eastAsia="Arial" w:hAnsi="Arial"/>
          <w:color w:val="1a1a1a"/>
          <w:sz w:val="26"/>
          <w:szCs w:val="26"/>
        </w:rPr>
      </w:pPr>
      <w:r w:rsidDel="00000000" w:rsidR="00000000" w:rsidRPr="00000000">
        <w:rPr>
          <w:rFonts w:ascii="Arial" w:cs="Arial" w:eastAsia="Arial" w:hAnsi="Arial"/>
          <w:color w:val="1a1a1a"/>
          <w:sz w:val="26"/>
          <w:szCs w:val="26"/>
          <w:rtl w:val="0"/>
        </w:rPr>
        <w:t xml:space="preserve">Overview</w:t>
      </w:r>
    </w:p>
    <w:p w:rsidR="00000000" w:rsidDel="00000000" w:rsidP="00000000" w:rsidRDefault="00000000" w:rsidRPr="00000000" w14:paraId="0000003A">
      <w:pPr>
        <w:spacing w:after="100" w:before="60" w:lineRule="auto"/>
        <w:rPr>
          <w:rFonts w:ascii="Arial" w:cs="Arial" w:eastAsia="Arial" w:hAnsi="Arial"/>
          <w:sz w:val="22"/>
          <w:szCs w:val="22"/>
        </w:rPr>
      </w:pPr>
      <w:r w:rsidDel="00000000" w:rsidR="00000000" w:rsidRPr="00000000">
        <w:rPr>
          <w:rFonts w:ascii="Arial" w:cs="Arial" w:eastAsia="Arial" w:hAnsi="Arial"/>
          <w:color w:val="1a1a1a"/>
          <w:sz w:val="22"/>
          <w:szCs w:val="22"/>
          <w:rtl w:val="0"/>
        </w:rPr>
        <w:t xml:space="preserve">This model demonstrates how an urban farm can partner with municipal agencies to advance land access, economic equity, and collaborative governance. It draws on Frogtown Farm's Grower Incubation Program, which provides land, infrastructure, tools, and culturally grounded mentorship to community-based grower groups.</w:t>
      </w:r>
      <w:r w:rsidDel="00000000" w:rsidR="00000000" w:rsidRPr="00000000">
        <w:rPr>
          <w:rtl w:val="0"/>
        </w:rPr>
      </w:r>
    </w:p>
    <w:p w:rsidR="00000000" w:rsidDel="00000000" w:rsidP="00000000" w:rsidRDefault="00000000" w:rsidRPr="00000000" w14:paraId="0000003B">
      <w:pPr>
        <w:pStyle w:val="Heading2"/>
        <w:keepNext w:val="0"/>
        <w:keepLines w:val="0"/>
        <w:spacing w:before="240" w:lineRule="auto"/>
        <w:rPr>
          <w:rFonts w:ascii="Arial" w:cs="Arial" w:eastAsia="Arial" w:hAnsi="Arial"/>
          <w:color w:val="1a1a1a"/>
          <w:sz w:val="26"/>
          <w:szCs w:val="26"/>
        </w:rPr>
      </w:pPr>
      <w:r w:rsidDel="00000000" w:rsidR="00000000" w:rsidRPr="00000000">
        <w:rPr>
          <w:rFonts w:ascii="Arial" w:cs="Arial" w:eastAsia="Arial" w:hAnsi="Arial"/>
          <w:color w:val="1a1a1a"/>
          <w:sz w:val="26"/>
          <w:szCs w:val="26"/>
          <w:rtl w:val="0"/>
        </w:rPr>
        <w:t xml:space="preserve">Grower Incubation Program — 2025-26 Cohort</w:t>
      </w:r>
    </w:p>
    <w:p w:rsidR="00000000" w:rsidDel="00000000" w:rsidP="00000000" w:rsidRDefault="00000000" w:rsidRPr="00000000" w14:paraId="0000003C">
      <w:pPr>
        <w:spacing w:after="240" w:befor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Six community-based grower groups were served during the grant period:</w:t>
      </w:r>
    </w:p>
    <w:p w:rsidR="00000000" w:rsidDel="00000000" w:rsidP="00000000" w:rsidRDefault="00000000" w:rsidRPr="00000000" w14:paraId="0000003D">
      <w:pPr>
        <w:numPr>
          <w:ilvl w:val="0"/>
          <w:numId w:val="2"/>
        </w:numPr>
        <w:spacing w:after="0" w:afterAutospacing="0" w:before="240" w:lineRule="auto"/>
        <w:ind w:left="720" w:hanging="360"/>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BAM (Bridging Across Mountains)</w:t>
      </w:r>
      <w:r w:rsidDel="00000000" w:rsidR="00000000" w:rsidRPr="00000000">
        <w:rPr>
          <w:rFonts w:ascii="Arial" w:cs="Arial" w:eastAsia="Arial" w:hAnsi="Arial"/>
          <w:sz w:val="22"/>
          <w:szCs w:val="22"/>
          <w:rtl w:val="0"/>
        </w:rPr>
        <w:t xml:space="preserve"> — two recovery-focused cohorts (women’s and men’s groups; Gao and Xee; Lee and Da)</w:t>
      </w:r>
    </w:p>
    <w:p w:rsidR="00000000" w:rsidDel="00000000" w:rsidP="00000000" w:rsidRDefault="00000000" w:rsidRPr="00000000" w14:paraId="0000003E">
      <w:pPr>
        <w:numPr>
          <w:ilvl w:val="0"/>
          <w:numId w:val="2"/>
        </w:numPr>
        <w:spacing w:after="0" w:afterAutospacing="0" w:before="0" w:beforeAutospacing="0" w:lineRule="auto"/>
        <w:ind w:left="720" w:hanging="360"/>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Growing Aunties (Tyra Payer and Celeste Macias)</w:t>
      </w:r>
      <w:r w:rsidDel="00000000" w:rsidR="00000000" w:rsidRPr="00000000">
        <w:rPr>
          <w:rFonts w:ascii="Arial" w:cs="Arial" w:eastAsia="Arial" w:hAnsi="Arial"/>
          <w:sz w:val="22"/>
          <w:szCs w:val="22"/>
          <w:rtl w:val="0"/>
        </w:rPr>
        <w:t xml:space="preserve"> — Indigenous and Latinx-led herbalism and heritage seed cultivation; 30+ medicinal herbs and a Three Sisters bed featuring Hopi, Ojibwe, Hidatsa, and Mandan varieties</w:t>
      </w:r>
    </w:p>
    <w:p w:rsidR="00000000" w:rsidDel="00000000" w:rsidP="00000000" w:rsidRDefault="00000000" w:rsidRPr="00000000" w14:paraId="0000003F">
      <w:pPr>
        <w:numPr>
          <w:ilvl w:val="0"/>
          <w:numId w:val="2"/>
        </w:numPr>
        <w:spacing w:after="0" w:afterAutospacing="0" w:before="0" w:beforeAutospacing="0" w:lineRule="auto"/>
        <w:ind w:left="720" w:hanging="360"/>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Peaks Peppers and Produce (Avana and Hannia Williams)</w:t>
      </w:r>
      <w:r w:rsidDel="00000000" w:rsidR="00000000" w:rsidRPr="00000000">
        <w:rPr>
          <w:rFonts w:ascii="Arial" w:cs="Arial" w:eastAsia="Arial" w:hAnsi="Arial"/>
          <w:sz w:val="22"/>
          <w:szCs w:val="22"/>
          <w:rtl w:val="0"/>
        </w:rPr>
        <w:t xml:space="preserve"> — Black family farmers focused on heritage and heirloom produce</w:t>
      </w:r>
    </w:p>
    <w:p w:rsidR="00000000" w:rsidDel="00000000" w:rsidP="00000000" w:rsidRDefault="00000000" w:rsidRPr="00000000" w14:paraId="00000040">
      <w:pPr>
        <w:numPr>
          <w:ilvl w:val="0"/>
          <w:numId w:val="2"/>
        </w:numPr>
        <w:spacing w:after="0" w:afterAutospacing="0" w:before="0" w:beforeAutospacing="0" w:lineRule="auto"/>
        <w:ind w:left="720" w:hanging="360"/>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Plant-Grow-Share (Leti, Mari)</w:t>
      </w:r>
      <w:r w:rsidDel="00000000" w:rsidR="00000000" w:rsidRPr="00000000">
        <w:rPr>
          <w:rFonts w:ascii="Arial" w:cs="Arial" w:eastAsia="Arial" w:hAnsi="Arial"/>
          <w:sz w:val="22"/>
          <w:szCs w:val="22"/>
          <w:rtl w:val="0"/>
        </w:rPr>
        <w:t xml:space="preserve"> — BIPOC-led food production focused on community food security</w:t>
      </w:r>
    </w:p>
    <w:p w:rsidR="00000000" w:rsidDel="00000000" w:rsidP="00000000" w:rsidRDefault="00000000" w:rsidRPr="00000000" w14:paraId="00000041">
      <w:pPr>
        <w:numPr>
          <w:ilvl w:val="0"/>
          <w:numId w:val="2"/>
        </w:numPr>
        <w:spacing w:after="240" w:before="0" w:beforeAutospacing="0" w:lineRule="auto"/>
        <w:ind w:left="720" w:hanging="360"/>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Individual community growers</w:t>
      </w:r>
      <w:r w:rsidDel="00000000" w:rsidR="00000000" w:rsidRPr="00000000">
        <w:rPr>
          <w:rFonts w:ascii="Arial" w:cs="Arial" w:eastAsia="Arial" w:hAnsi="Arial"/>
          <w:sz w:val="22"/>
          <w:szCs w:val="22"/>
          <w:rtl w:val="0"/>
        </w:rPr>
        <w:t xml:space="preserve"> — container gardeners, balcony growers, school garden educators, and community garden members</w:t>
      </w:r>
    </w:p>
    <w:p w:rsidR="00000000" w:rsidDel="00000000" w:rsidP="00000000" w:rsidRDefault="00000000" w:rsidRPr="00000000" w14:paraId="00000042">
      <w:pPr>
        <w:spacing w:after="240" w:befor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Each group received:</w:t>
      </w:r>
    </w:p>
    <w:p w:rsidR="00000000" w:rsidDel="00000000" w:rsidP="00000000" w:rsidRDefault="00000000" w:rsidRPr="00000000" w14:paraId="00000043">
      <w:pPr>
        <w:numPr>
          <w:ilvl w:val="0"/>
          <w:numId w:val="3"/>
        </w:numPr>
        <w:spacing w:after="0" w:afterAutospacing="0" w:before="240"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Designated growing space</w:t>
      </w:r>
    </w:p>
    <w:p w:rsidR="00000000" w:rsidDel="00000000" w:rsidP="00000000" w:rsidRDefault="00000000" w:rsidRPr="00000000" w14:paraId="00000044">
      <w:pPr>
        <w:numPr>
          <w:ilvl w:val="0"/>
          <w:numId w:val="3"/>
        </w:numPr>
        <w:spacing w:after="0" w:afterAutospacing="0" w:before="0" w:beforeAutospacing="0"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Access to shared tools, wash station, cooler, and weight scale</w:t>
      </w:r>
    </w:p>
    <w:p w:rsidR="00000000" w:rsidDel="00000000" w:rsidP="00000000" w:rsidRDefault="00000000" w:rsidRPr="00000000" w14:paraId="00000045">
      <w:pPr>
        <w:numPr>
          <w:ilvl w:val="0"/>
          <w:numId w:val="3"/>
        </w:numPr>
        <w:spacing w:after="0" w:afterAutospacing="0" w:before="0" w:beforeAutospacing="0"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Culturally grounded agricultural mentorship</w:t>
      </w:r>
    </w:p>
    <w:p w:rsidR="00000000" w:rsidDel="00000000" w:rsidP="00000000" w:rsidRDefault="00000000" w:rsidRPr="00000000" w14:paraId="00000046">
      <w:pPr>
        <w:numPr>
          <w:ilvl w:val="0"/>
          <w:numId w:val="3"/>
        </w:numPr>
        <w:spacing w:after="240" w:before="0" w:beforeAutospacing="0"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Integration with the CNCA climate training curriculum</w:t>
      </w:r>
    </w:p>
    <w:p w:rsidR="00000000" w:rsidDel="00000000" w:rsidP="00000000" w:rsidRDefault="00000000" w:rsidRPr="00000000" w14:paraId="00000047">
      <w:pPr>
        <w:spacing w:after="100" w:before="60" w:lineRule="auto"/>
        <w:rPr>
          <w:rFonts w:ascii="Arial" w:cs="Arial" w:eastAsia="Arial" w:hAnsi="Arial"/>
          <w:color w:val="1a1a1a"/>
          <w:sz w:val="22"/>
          <w:szCs w:val="22"/>
        </w:rPr>
      </w:pPr>
      <w:r w:rsidDel="00000000" w:rsidR="00000000" w:rsidRPr="00000000">
        <w:rPr>
          <w:rtl w:val="0"/>
        </w:rPr>
      </w:r>
    </w:p>
    <w:p w:rsidR="00000000" w:rsidDel="00000000" w:rsidP="00000000" w:rsidRDefault="00000000" w:rsidRPr="00000000" w14:paraId="00000048">
      <w:pPr>
        <w:pStyle w:val="Heading2"/>
        <w:keepNext w:val="0"/>
        <w:keepLines w:val="0"/>
        <w:spacing w:before="240" w:lineRule="auto"/>
        <w:rPr>
          <w:rFonts w:ascii="Arial" w:cs="Arial" w:eastAsia="Arial" w:hAnsi="Arial"/>
          <w:color w:val="1a1a1a"/>
          <w:sz w:val="26"/>
          <w:szCs w:val="26"/>
        </w:rPr>
      </w:pPr>
      <w:r w:rsidDel="00000000" w:rsidR="00000000" w:rsidRPr="00000000">
        <w:rPr>
          <w:rFonts w:ascii="Arial" w:cs="Arial" w:eastAsia="Arial" w:hAnsi="Arial"/>
          <w:color w:val="1a1a1a"/>
          <w:sz w:val="26"/>
          <w:szCs w:val="26"/>
          <w:rtl w:val="0"/>
        </w:rPr>
        <w:t xml:space="preserve">City Partnership Structure</w:t>
      </w:r>
    </w:p>
    <w:tbl>
      <w:tblPr>
        <w:tblStyle w:val="Table2"/>
        <w:tblW w:w="10020.0" w:type="dxa"/>
        <w:jc w:val="left"/>
        <w:tblInd w:w="-34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160"/>
        <w:gridCol w:w="2820"/>
        <w:gridCol w:w="5040"/>
        <w:tblGridChange w:id="0">
          <w:tblGrid>
            <w:gridCol w:w="2160"/>
            <w:gridCol w:w="2820"/>
            <w:gridCol w:w="5040"/>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shd w:fill="1b6b6b" w:val="clear"/>
            <w:tcMar>
              <w:top w:w="80.0" w:type="dxa"/>
              <w:left w:w="100.0" w:type="dxa"/>
              <w:bottom w:w="80.0" w:type="dxa"/>
              <w:right w:w="100.0" w:type="dxa"/>
            </w:tcMar>
          </w:tcPr>
          <w:p w:rsidR="00000000" w:rsidDel="00000000" w:rsidP="00000000" w:rsidRDefault="00000000" w:rsidRPr="00000000" w14:paraId="00000049">
            <w:pPr>
              <w:rPr>
                <w:rFonts w:ascii="Arial" w:cs="Arial" w:eastAsia="Arial" w:hAnsi="Arial"/>
                <w:sz w:val="22"/>
                <w:szCs w:val="22"/>
              </w:rPr>
            </w:pPr>
            <w:r w:rsidDel="00000000" w:rsidR="00000000" w:rsidRPr="00000000">
              <w:rPr>
                <w:rFonts w:ascii="Arial" w:cs="Arial" w:eastAsia="Arial" w:hAnsi="Arial"/>
                <w:b w:val="1"/>
                <w:bCs w:val="1"/>
                <w:color w:val="ffffff"/>
                <w:sz w:val="18"/>
                <w:szCs w:val="18"/>
                <w:rtl w:val="0"/>
              </w:rPr>
              <w:t xml:space="preserve">Partner</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1b6b6b" w:val="clear"/>
            <w:tcMar>
              <w:top w:w="80.0" w:type="dxa"/>
              <w:left w:w="100.0" w:type="dxa"/>
              <w:bottom w:w="80.0" w:type="dxa"/>
              <w:right w:w="100.0" w:type="dxa"/>
            </w:tcMar>
          </w:tcPr>
          <w:p w:rsidR="00000000" w:rsidDel="00000000" w:rsidP="00000000" w:rsidRDefault="00000000" w:rsidRPr="00000000" w14:paraId="0000004A">
            <w:pPr>
              <w:rPr>
                <w:rFonts w:ascii="Arial" w:cs="Arial" w:eastAsia="Arial" w:hAnsi="Arial"/>
                <w:sz w:val="22"/>
                <w:szCs w:val="22"/>
              </w:rPr>
            </w:pPr>
            <w:r w:rsidDel="00000000" w:rsidR="00000000" w:rsidRPr="00000000">
              <w:rPr>
                <w:rFonts w:ascii="Arial" w:cs="Arial" w:eastAsia="Arial" w:hAnsi="Arial"/>
                <w:b w:val="1"/>
                <w:bCs w:val="1"/>
                <w:color w:val="ffffff"/>
                <w:sz w:val="18"/>
                <w:szCs w:val="18"/>
                <w:rtl w:val="0"/>
              </w:rPr>
              <w:t xml:space="preserve">Role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1b6b6b" w:val="clear"/>
            <w:tcMar>
              <w:top w:w="80.0" w:type="dxa"/>
              <w:left w:w="100.0" w:type="dxa"/>
              <w:bottom w:w="80.0" w:type="dxa"/>
              <w:right w:w="100.0" w:type="dxa"/>
            </w:tcMar>
          </w:tcPr>
          <w:p w:rsidR="00000000" w:rsidDel="00000000" w:rsidP="00000000" w:rsidRDefault="00000000" w:rsidRPr="00000000" w14:paraId="0000004B">
            <w:pPr>
              <w:rPr>
                <w:rFonts w:ascii="Arial" w:cs="Arial" w:eastAsia="Arial" w:hAnsi="Arial"/>
                <w:sz w:val="22"/>
                <w:szCs w:val="22"/>
              </w:rPr>
            </w:pPr>
            <w:r w:rsidDel="00000000" w:rsidR="00000000" w:rsidRPr="00000000">
              <w:rPr>
                <w:rFonts w:ascii="Arial" w:cs="Arial" w:eastAsia="Arial" w:hAnsi="Arial"/>
                <w:b w:val="1"/>
                <w:bCs w:val="1"/>
                <w:color w:val="ffffff"/>
                <w:sz w:val="18"/>
                <w:szCs w:val="18"/>
                <w:rtl w:val="0"/>
              </w:rPr>
              <w:t xml:space="preserve">Key Touchpoints</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8fbfb" w:val="clear"/>
            <w:tcMar>
              <w:top w:w="60.0" w:type="dxa"/>
              <w:left w:w="100.0" w:type="dxa"/>
              <w:bottom w:w="60.0" w:type="dxa"/>
              <w:right w:w="100.0" w:type="dxa"/>
            </w:tcMar>
          </w:tcPr>
          <w:p w:rsidR="00000000" w:rsidDel="00000000" w:rsidP="00000000" w:rsidRDefault="00000000" w:rsidRPr="00000000" w14:paraId="0000004C">
            <w:pPr>
              <w:rPr>
                <w:rFonts w:ascii="Arial" w:cs="Arial" w:eastAsia="Arial" w:hAnsi="Arial"/>
                <w:sz w:val="22"/>
                <w:szCs w:val="22"/>
              </w:rPr>
            </w:pPr>
            <w:r w:rsidDel="00000000" w:rsidR="00000000" w:rsidRPr="00000000">
              <w:rPr>
                <w:rFonts w:ascii="Arial" w:cs="Arial" w:eastAsia="Arial" w:hAnsi="Arial"/>
                <w:color w:val="1a1a1a"/>
                <w:sz w:val="18"/>
                <w:szCs w:val="18"/>
                <w:rtl w:val="0"/>
              </w:rPr>
              <w:t xml:space="preserve">Liz Boyer and Dave Schroeder</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8fbfb" w:val="clear"/>
            <w:tcMar>
              <w:top w:w="60.0" w:type="dxa"/>
              <w:left w:w="100.0" w:type="dxa"/>
              <w:bottom w:w="60.0" w:type="dxa"/>
              <w:right w:w="100.0" w:type="dxa"/>
            </w:tcMar>
          </w:tcPr>
          <w:p w:rsidR="00000000" w:rsidDel="00000000" w:rsidP="00000000" w:rsidRDefault="00000000" w:rsidRPr="00000000" w14:paraId="0000004D">
            <w:pPr>
              <w:rPr>
                <w:rFonts w:ascii="Arial" w:cs="Arial" w:eastAsia="Arial" w:hAnsi="Arial"/>
                <w:sz w:val="22"/>
                <w:szCs w:val="22"/>
              </w:rPr>
            </w:pPr>
            <w:r w:rsidDel="00000000" w:rsidR="00000000" w:rsidRPr="00000000">
              <w:rPr>
                <w:rFonts w:ascii="Arial" w:cs="Arial" w:eastAsia="Arial" w:hAnsi="Arial"/>
                <w:color w:val="1a1a1a"/>
                <w:sz w:val="18"/>
                <w:szCs w:val="18"/>
                <w:rtl w:val="0"/>
              </w:rPr>
              <w:t xml:space="preserve">St. Paul Mayors Office- Climate policy and resilience planning</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8fbfb" w:val="clear"/>
            <w:tcMar>
              <w:top w:w="60.0" w:type="dxa"/>
              <w:left w:w="100.0" w:type="dxa"/>
              <w:bottom w:w="60.0" w:type="dxa"/>
              <w:right w:w="100.0" w:type="dxa"/>
            </w:tcMar>
          </w:tcPr>
          <w:p w:rsidR="00000000" w:rsidDel="00000000" w:rsidP="00000000" w:rsidRDefault="00000000" w:rsidRPr="00000000" w14:paraId="0000004E">
            <w:pPr>
              <w:rPr>
                <w:rFonts w:ascii="Arial" w:cs="Arial" w:eastAsia="Arial" w:hAnsi="Arial"/>
                <w:sz w:val="22"/>
                <w:szCs w:val="22"/>
              </w:rPr>
            </w:pPr>
            <w:r w:rsidDel="00000000" w:rsidR="00000000" w:rsidRPr="00000000">
              <w:rPr>
                <w:rFonts w:ascii="Arial" w:cs="Arial" w:eastAsia="Arial" w:hAnsi="Arial"/>
                <w:color w:val="1a1a1a"/>
                <w:sz w:val="18"/>
                <w:szCs w:val="18"/>
                <w:rtl w:val="0"/>
              </w:rPr>
              <w:t xml:space="preserve">Mini Summit presentation on City of Saint Paul climate policies and sustainability goals; direct dialogue with growers on climate planning and community priorities. </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60.0" w:type="dxa"/>
              <w:left w:w="100.0" w:type="dxa"/>
              <w:bottom w:w="60.0" w:type="dxa"/>
              <w:right w:w="100.0" w:type="dxa"/>
            </w:tcMar>
          </w:tcPr>
          <w:p w:rsidR="00000000" w:rsidDel="00000000" w:rsidP="00000000" w:rsidRDefault="00000000" w:rsidRPr="00000000" w14:paraId="0000004F">
            <w:pPr>
              <w:rPr>
                <w:rFonts w:ascii="Arial" w:cs="Arial" w:eastAsia="Arial" w:hAnsi="Arial"/>
                <w:color w:val="1a1a1a"/>
                <w:sz w:val="18"/>
                <w:szCs w:val="18"/>
              </w:rPr>
            </w:pPr>
            <w:r w:rsidDel="00000000" w:rsidR="00000000" w:rsidRPr="00000000">
              <w:rPr>
                <w:rFonts w:ascii="Arial" w:cs="Arial" w:eastAsia="Arial" w:hAnsi="Arial"/>
                <w:color w:val="1a1a1a"/>
                <w:sz w:val="18"/>
                <w:szCs w:val="18"/>
                <w:rtl w:val="0"/>
              </w:rPr>
              <w:t xml:space="preserve">Dr. Randel Hanson</w:t>
            </w:r>
          </w:p>
          <w:p w:rsidR="00000000" w:rsidDel="00000000" w:rsidP="00000000" w:rsidRDefault="00000000" w:rsidRPr="00000000" w14:paraId="00000050">
            <w:pPr>
              <w:rPr>
                <w:rFonts w:ascii="Arial" w:cs="Arial" w:eastAsia="Arial" w:hAnsi="Arial"/>
                <w:sz w:val="22"/>
                <w:szCs w:val="22"/>
              </w:rPr>
            </w:pP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60.0" w:type="dxa"/>
              <w:left w:w="100.0" w:type="dxa"/>
              <w:bottom w:w="60.0" w:type="dxa"/>
              <w:right w:w="100.0" w:type="dxa"/>
            </w:tcMar>
          </w:tcPr>
          <w:p w:rsidR="00000000" w:rsidDel="00000000" w:rsidP="00000000" w:rsidRDefault="00000000" w:rsidRPr="00000000" w14:paraId="00000051">
            <w:pPr>
              <w:rPr>
                <w:rFonts w:ascii="Arial" w:cs="Arial" w:eastAsia="Arial" w:hAnsi="Arial"/>
                <w:sz w:val="22"/>
                <w:szCs w:val="22"/>
              </w:rPr>
            </w:pPr>
            <w:r w:rsidDel="00000000" w:rsidR="00000000" w:rsidRPr="00000000">
              <w:rPr>
                <w:rFonts w:ascii="Arial" w:cs="Arial" w:eastAsia="Arial" w:hAnsi="Arial"/>
                <w:color w:val="1a1a1a"/>
                <w:sz w:val="18"/>
                <w:szCs w:val="18"/>
                <w:rtl w:val="0"/>
              </w:rPr>
              <w:t xml:space="preserve">Climate action education and community engagement</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60.0" w:type="dxa"/>
              <w:left w:w="100.0" w:type="dxa"/>
              <w:bottom w:w="60.0" w:type="dxa"/>
              <w:right w:w="100.0" w:type="dxa"/>
            </w:tcMar>
          </w:tcPr>
          <w:p w:rsidR="00000000" w:rsidDel="00000000" w:rsidP="00000000" w:rsidRDefault="00000000" w:rsidRPr="00000000" w14:paraId="00000052">
            <w:pPr>
              <w:rPr>
                <w:rFonts w:ascii="Arial" w:cs="Arial" w:eastAsia="Arial" w:hAnsi="Arial"/>
                <w:sz w:val="22"/>
                <w:szCs w:val="22"/>
              </w:rPr>
            </w:pPr>
            <w:r w:rsidDel="00000000" w:rsidR="00000000" w:rsidRPr="00000000">
              <w:rPr>
                <w:rFonts w:ascii="Arial" w:cs="Arial" w:eastAsia="Arial" w:hAnsi="Arial"/>
                <w:color w:val="1a1a1a"/>
                <w:sz w:val="18"/>
                <w:szCs w:val="18"/>
                <w:rtl w:val="0"/>
              </w:rPr>
              <w:t xml:space="preserve">Welcome and overview; connected research, policy, and neighborhood leadership to climate resilience work at Frogtown Farm. </w:t>
            </w:r>
            <w:r w:rsidDel="00000000" w:rsidR="00000000" w:rsidRPr="00000000">
              <w:rPr>
                <w:rtl w:val="0"/>
              </w:rPr>
            </w:r>
          </w:p>
        </w:tc>
      </w:tr>
      <w:tr>
        <w:trPr>
          <w:cantSplit w:val="0"/>
          <w:trHeight w:val="605.947265625" w:hRule="atLeast"/>
          <w:tblHeader w:val="0"/>
        </w:trPr>
        <w:tc>
          <w:tcPr>
            <w:tcBorders>
              <w:top w:color="cccccc" w:space="0" w:sz="4" w:val="single"/>
              <w:left w:color="cccccc" w:space="0" w:sz="4" w:val="single"/>
              <w:bottom w:color="cccccc" w:space="0" w:sz="4" w:val="single"/>
              <w:right w:color="cccccc" w:space="0" w:sz="4" w:val="single"/>
            </w:tcBorders>
            <w:shd w:fill="f8fbfb" w:val="clear"/>
            <w:tcMar>
              <w:top w:w="60.0" w:type="dxa"/>
              <w:left w:w="100.0" w:type="dxa"/>
              <w:bottom w:w="60.0" w:type="dxa"/>
              <w:right w:w="100.0" w:type="dxa"/>
            </w:tcMar>
          </w:tcPr>
          <w:p w:rsidR="00000000" w:rsidDel="00000000" w:rsidP="00000000" w:rsidRDefault="00000000" w:rsidRPr="00000000" w14:paraId="00000053">
            <w:pPr>
              <w:rPr>
                <w:rFonts w:ascii="Arial" w:cs="Arial" w:eastAsia="Arial" w:hAnsi="Arial"/>
                <w:sz w:val="18"/>
                <w:szCs w:val="18"/>
              </w:rPr>
            </w:pPr>
            <w:r w:rsidDel="00000000" w:rsidR="00000000" w:rsidRPr="00000000">
              <w:rPr>
                <w:rFonts w:ascii="Arial" w:cs="Arial" w:eastAsia="Arial" w:hAnsi="Arial"/>
                <w:sz w:val="18"/>
                <w:szCs w:val="18"/>
                <w:rtl w:val="0"/>
              </w:rPr>
              <w:t xml:space="preserve">University of Minnesota</w:t>
            </w:r>
          </w:p>
          <w:p w:rsidR="00000000" w:rsidDel="00000000" w:rsidP="00000000" w:rsidRDefault="00000000" w:rsidRPr="00000000" w14:paraId="00000054">
            <w:pPr>
              <w:rPr>
                <w:rFonts w:ascii="Arial" w:cs="Arial" w:eastAsia="Arial" w:hAnsi="Arial"/>
                <w:sz w:val="18"/>
                <w:szCs w:val="18"/>
              </w:rPr>
            </w:pPr>
            <w:r w:rsidDel="00000000" w:rsidR="00000000" w:rsidRPr="00000000">
              <w:rPr>
                <w:rFonts w:ascii="Arial" w:cs="Arial" w:eastAsia="Arial" w:hAnsi="Arial"/>
                <w:sz w:val="18"/>
                <w:szCs w:val="18"/>
                <w:rtl w:val="0"/>
              </w:rPr>
              <w:t xml:space="preserve">Dr. Adria Fernandez</w:t>
            </w:r>
          </w:p>
          <w:p w:rsidR="00000000" w:rsidDel="00000000" w:rsidP="00000000" w:rsidRDefault="00000000" w:rsidRPr="00000000" w14:paraId="00000055">
            <w:pPr>
              <w:rPr>
                <w:rFonts w:ascii="Arial" w:cs="Arial" w:eastAsia="Arial" w:hAnsi="Arial"/>
                <w:sz w:val="18"/>
                <w:szCs w:val="18"/>
              </w:rPr>
            </w:pP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8fbfb" w:val="clear"/>
            <w:tcMar>
              <w:top w:w="60.0" w:type="dxa"/>
              <w:left w:w="100.0" w:type="dxa"/>
              <w:bottom w:w="60.0" w:type="dxa"/>
              <w:right w:w="100.0" w:type="dxa"/>
            </w:tcMar>
          </w:tcPr>
          <w:p w:rsidR="00000000" w:rsidDel="00000000" w:rsidP="00000000" w:rsidRDefault="00000000" w:rsidRPr="00000000" w14:paraId="00000056">
            <w:pPr>
              <w:rPr>
                <w:rFonts w:ascii="Arial" w:cs="Arial" w:eastAsia="Arial" w:hAnsi="Arial"/>
                <w:sz w:val="18"/>
                <w:szCs w:val="18"/>
              </w:rPr>
            </w:pPr>
            <w:r w:rsidDel="00000000" w:rsidR="00000000" w:rsidRPr="00000000">
              <w:rPr>
                <w:rFonts w:ascii="Arial" w:cs="Arial" w:eastAsia="Arial" w:hAnsi="Arial"/>
                <w:sz w:val="18"/>
                <w:szCs w:val="18"/>
                <w:rtl w:val="0"/>
              </w:rPr>
              <w:t xml:space="preserve">Urban farming, community health, and climate</w:t>
            </w:r>
          </w:p>
        </w:tc>
        <w:tc>
          <w:tcPr>
            <w:tcBorders>
              <w:top w:color="cccccc" w:space="0" w:sz="4" w:val="single"/>
              <w:left w:color="cccccc" w:space="0" w:sz="4" w:val="single"/>
              <w:bottom w:color="cccccc" w:space="0" w:sz="4" w:val="single"/>
              <w:right w:color="cccccc" w:space="0" w:sz="4" w:val="single"/>
            </w:tcBorders>
            <w:shd w:fill="f8fbfb" w:val="clear"/>
            <w:tcMar>
              <w:top w:w="60.0" w:type="dxa"/>
              <w:left w:w="100.0" w:type="dxa"/>
              <w:bottom w:w="60.0" w:type="dxa"/>
              <w:right w:w="100.0" w:type="dxa"/>
            </w:tcMar>
          </w:tcPr>
          <w:p w:rsidR="00000000" w:rsidDel="00000000" w:rsidP="00000000" w:rsidRDefault="00000000" w:rsidRPr="00000000" w14:paraId="00000057">
            <w:pPr>
              <w:rPr>
                <w:rFonts w:ascii="Arial" w:cs="Arial" w:eastAsia="Arial" w:hAnsi="Arial"/>
                <w:sz w:val="22"/>
                <w:szCs w:val="22"/>
              </w:rPr>
            </w:pPr>
            <w:r w:rsidDel="00000000" w:rsidR="00000000" w:rsidRPr="00000000">
              <w:rPr>
                <w:rFonts w:ascii="Arial" w:cs="Arial" w:eastAsia="Arial" w:hAnsi="Arial"/>
                <w:color w:val="1a1a1a"/>
                <w:sz w:val="18"/>
                <w:szCs w:val="18"/>
                <w:rtl w:val="0"/>
              </w:rPr>
              <w:t xml:space="preserve"> Mini Summit presentation on urban farming, community health, and climate resilience.</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60.0" w:type="dxa"/>
              <w:left w:w="100.0" w:type="dxa"/>
              <w:bottom w:w="60.0" w:type="dxa"/>
              <w:right w:w="100.0" w:type="dxa"/>
            </w:tcMar>
          </w:tcPr>
          <w:p w:rsidR="00000000" w:rsidDel="00000000" w:rsidP="00000000" w:rsidRDefault="00000000" w:rsidRPr="00000000" w14:paraId="00000058">
            <w:pPr>
              <w:rPr>
                <w:rFonts w:ascii="Arial" w:cs="Arial" w:eastAsia="Arial" w:hAnsi="Arial"/>
                <w:sz w:val="18"/>
                <w:szCs w:val="18"/>
              </w:rPr>
            </w:pPr>
            <w:r w:rsidDel="00000000" w:rsidR="00000000" w:rsidRPr="00000000">
              <w:rPr>
                <w:rFonts w:ascii="Arial" w:cs="Arial" w:eastAsia="Arial" w:hAnsi="Arial"/>
                <w:color w:val="1a1a1a"/>
                <w:sz w:val="18"/>
                <w:szCs w:val="18"/>
                <w:rtl w:val="0"/>
              </w:rPr>
              <w:t xml:space="preserve">Bailey Tangen</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60.0" w:type="dxa"/>
              <w:left w:w="100.0" w:type="dxa"/>
              <w:bottom w:w="60.0" w:type="dxa"/>
              <w:right w:w="100.0" w:type="dxa"/>
            </w:tcMar>
          </w:tcPr>
          <w:p w:rsidR="00000000" w:rsidDel="00000000" w:rsidP="00000000" w:rsidRDefault="00000000" w:rsidRPr="00000000" w14:paraId="00000059">
            <w:pPr>
              <w:rPr>
                <w:rFonts w:ascii="Arial" w:cs="Arial" w:eastAsia="Arial" w:hAnsi="Arial"/>
                <w:sz w:val="18"/>
                <w:szCs w:val="18"/>
              </w:rPr>
            </w:pPr>
            <w:r w:rsidDel="00000000" w:rsidR="00000000" w:rsidRPr="00000000">
              <w:rPr>
                <w:rFonts w:ascii="Arial" w:cs="Arial" w:eastAsia="Arial" w:hAnsi="Arial"/>
                <w:color w:val="1a1a1a"/>
                <w:sz w:val="18"/>
                <w:szCs w:val="18"/>
                <w:rtl w:val="0"/>
              </w:rPr>
              <w:t xml:space="preserve">Soil health and water resources</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60.0" w:type="dxa"/>
              <w:left w:w="100.0" w:type="dxa"/>
              <w:bottom w:w="60.0" w:type="dxa"/>
              <w:right w:w="100.0" w:type="dxa"/>
            </w:tcMar>
          </w:tcPr>
          <w:p w:rsidR="00000000" w:rsidDel="00000000" w:rsidP="00000000" w:rsidRDefault="00000000" w:rsidRPr="00000000" w14:paraId="0000005A">
            <w:pPr>
              <w:rPr>
                <w:rFonts w:ascii="Arial" w:cs="Arial" w:eastAsia="Arial" w:hAnsi="Arial"/>
                <w:sz w:val="22"/>
                <w:szCs w:val="22"/>
              </w:rPr>
            </w:pPr>
            <w:r w:rsidDel="00000000" w:rsidR="00000000" w:rsidRPr="00000000">
              <w:rPr>
                <w:rFonts w:ascii="Arial" w:cs="Arial" w:eastAsia="Arial" w:hAnsi="Arial"/>
                <w:color w:val="1a1a1a"/>
                <w:sz w:val="18"/>
                <w:szCs w:val="18"/>
                <w:rtl w:val="0"/>
              </w:rPr>
              <w:t xml:space="preserve">Mini Summit presentation on soil health, carbon, and urban farms, with a focus on resilience to changing weather. </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8fbfb" w:val="clear"/>
            <w:tcMar>
              <w:top w:w="60.0" w:type="dxa"/>
              <w:left w:w="100.0" w:type="dxa"/>
              <w:bottom w:w="60.0" w:type="dxa"/>
              <w:right w:w="100.0" w:type="dxa"/>
            </w:tcMar>
          </w:tcPr>
          <w:p w:rsidR="00000000" w:rsidDel="00000000" w:rsidP="00000000" w:rsidRDefault="00000000" w:rsidRPr="00000000" w14:paraId="0000005B">
            <w:pPr>
              <w:rPr>
                <w:rFonts w:ascii="Arial" w:cs="Arial" w:eastAsia="Arial" w:hAnsi="Arial"/>
                <w:sz w:val="22"/>
                <w:szCs w:val="22"/>
              </w:rPr>
            </w:pPr>
            <w:r w:rsidDel="00000000" w:rsidR="00000000" w:rsidRPr="00000000">
              <w:rPr>
                <w:rFonts w:ascii="Arial" w:cs="Arial" w:eastAsia="Arial" w:hAnsi="Arial"/>
                <w:color w:val="1a1a1a"/>
                <w:sz w:val="18"/>
                <w:szCs w:val="18"/>
                <w:rtl w:val="0"/>
              </w:rPr>
              <w:t xml:space="preserve">University of St Thomas Dr. Gaston “Chip” Small</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8fbfb" w:val="clear"/>
            <w:tcMar>
              <w:top w:w="60.0" w:type="dxa"/>
              <w:left w:w="100.0" w:type="dxa"/>
              <w:bottom w:w="60.0" w:type="dxa"/>
              <w:right w:w="100.0" w:type="dxa"/>
            </w:tcMar>
          </w:tcPr>
          <w:p w:rsidR="00000000" w:rsidDel="00000000" w:rsidP="00000000" w:rsidRDefault="00000000" w:rsidRPr="00000000" w14:paraId="0000005C">
            <w:pPr>
              <w:rPr>
                <w:rFonts w:ascii="Arial" w:cs="Arial" w:eastAsia="Arial" w:hAnsi="Arial"/>
                <w:sz w:val="22"/>
                <w:szCs w:val="22"/>
              </w:rPr>
            </w:pPr>
            <w:r w:rsidDel="00000000" w:rsidR="00000000" w:rsidRPr="00000000">
              <w:rPr>
                <w:rFonts w:ascii="Arial" w:cs="Arial" w:eastAsia="Arial" w:hAnsi="Arial"/>
                <w:color w:val="1a1a1a"/>
                <w:sz w:val="18"/>
                <w:szCs w:val="18"/>
                <w:rtl w:val="0"/>
              </w:rPr>
              <w:t xml:space="preserve">Environmental and climate resilience benefits of urban agriculture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8fbfb" w:val="clear"/>
            <w:tcMar>
              <w:top w:w="60.0" w:type="dxa"/>
              <w:left w:w="100.0" w:type="dxa"/>
              <w:bottom w:w="60.0" w:type="dxa"/>
              <w:right w:w="100.0" w:type="dxa"/>
            </w:tcMar>
          </w:tcPr>
          <w:p w:rsidR="00000000" w:rsidDel="00000000" w:rsidP="00000000" w:rsidRDefault="00000000" w:rsidRPr="00000000" w14:paraId="0000005D">
            <w:pPr>
              <w:rPr>
                <w:rFonts w:ascii="Arial" w:cs="Arial" w:eastAsia="Arial" w:hAnsi="Arial"/>
                <w:sz w:val="22"/>
                <w:szCs w:val="22"/>
              </w:rPr>
            </w:pPr>
            <w:r w:rsidDel="00000000" w:rsidR="00000000" w:rsidRPr="00000000">
              <w:rPr>
                <w:rFonts w:ascii="Arial" w:cs="Arial" w:eastAsia="Arial" w:hAnsi="Arial"/>
                <w:color w:val="1a1a1a"/>
                <w:sz w:val="18"/>
                <w:szCs w:val="18"/>
                <w:rtl w:val="0"/>
              </w:rPr>
              <w:t xml:space="preserve">Mini Summit presentation on the benefits of urban agriculture in climate resiliency in the Twin Cities. </w:t>
            </w:r>
            <w:r w:rsidDel="00000000" w:rsidR="00000000" w:rsidRPr="00000000">
              <w:rPr>
                <w:rtl w:val="0"/>
              </w:rPr>
            </w:r>
          </w:p>
        </w:tc>
      </w:tr>
    </w:tbl>
    <w:p w:rsidR="00000000" w:rsidDel="00000000" w:rsidP="00000000" w:rsidRDefault="00000000" w:rsidRPr="00000000" w14:paraId="0000005E">
      <w:pPr>
        <w:pStyle w:val="Heading2"/>
        <w:keepNext w:val="0"/>
        <w:keepLines w:val="0"/>
        <w:spacing w:before="240" w:lineRule="auto"/>
        <w:rPr>
          <w:rFonts w:ascii="Arial" w:cs="Arial" w:eastAsia="Arial" w:hAnsi="Arial"/>
          <w:color w:val="1a1a1a"/>
          <w:sz w:val="26"/>
          <w:szCs w:val="26"/>
        </w:rPr>
      </w:pPr>
      <w:r w:rsidDel="00000000" w:rsidR="00000000" w:rsidRPr="00000000">
        <w:rPr>
          <w:rFonts w:ascii="Arial" w:cs="Arial" w:eastAsia="Arial" w:hAnsi="Arial"/>
          <w:color w:val="1a1a1a"/>
          <w:sz w:val="26"/>
          <w:szCs w:val="26"/>
          <w:rtl w:val="0"/>
        </w:rPr>
        <w:t xml:space="preserve">Key Outcomes of the Grant Period</w:t>
      </w:r>
    </w:p>
    <w:p w:rsidR="00000000" w:rsidDel="00000000" w:rsidP="00000000" w:rsidRDefault="00000000" w:rsidRPr="00000000" w14:paraId="0000005F">
      <w:pPr>
        <w:numPr>
          <w:ilvl w:val="0"/>
          <w:numId w:val="1"/>
        </w:numPr>
        <w:spacing w:after="40" w:before="40"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13 community-generated policy recommendations formally submitted to the City of Saint Paul</w:t>
      </w:r>
    </w:p>
    <w:p w:rsidR="00000000" w:rsidDel="00000000" w:rsidP="00000000" w:rsidRDefault="00000000" w:rsidRPr="00000000" w14:paraId="00000060">
      <w:pPr>
        <w:numPr>
          <w:ilvl w:val="0"/>
          <w:numId w:val="1"/>
        </w:numPr>
        <w:spacing w:after="40" w:before="40"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First structured policy dialogue between Frogtown Farm growers and city sustainability leadership</w:t>
      </w:r>
    </w:p>
    <w:p w:rsidR="00000000" w:rsidDel="00000000" w:rsidP="00000000" w:rsidRDefault="00000000" w:rsidRPr="00000000" w14:paraId="00000061">
      <w:pPr>
        <w:numPr>
          <w:ilvl w:val="0"/>
          <w:numId w:val="1"/>
        </w:numPr>
        <w:spacing w:after="40" w:before="40"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Documented case for urban agriculture’s role in Saint Paul’s updated climate action plan</w:t>
      </w:r>
    </w:p>
    <w:p w:rsidR="00000000" w:rsidDel="00000000" w:rsidP="00000000" w:rsidRDefault="00000000" w:rsidRPr="00000000" w14:paraId="00000062">
      <w:pPr>
        <w:numPr>
          <w:ilvl w:val="0"/>
          <w:numId w:val="1"/>
        </w:numPr>
        <w:spacing w:after="40" w:before="40"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Growers equipped with shared language, frameworks, and confidence for ongoing policy engagement</w:t>
      </w:r>
    </w:p>
    <w:p w:rsidR="00000000" w:rsidDel="00000000" w:rsidP="00000000" w:rsidRDefault="00000000" w:rsidRPr="00000000" w14:paraId="00000063">
      <w:pPr>
        <w:numPr>
          <w:ilvl w:val="0"/>
          <w:numId w:val="1"/>
        </w:numPr>
        <w:spacing w:after="40" w:before="40"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Weekly Wednesday grower call established as ongoing community infrastructure beyond the grant period</w:t>
      </w:r>
      <w:r w:rsidDel="00000000" w:rsidR="00000000" w:rsidRPr="00000000">
        <w:rPr>
          <w:rtl w:val="0"/>
        </w:rPr>
      </w:r>
    </w:p>
    <w:p w:rsidR="00000000" w:rsidDel="00000000" w:rsidP="00000000" w:rsidRDefault="00000000" w:rsidRPr="00000000" w14:paraId="00000064">
      <w:pPr>
        <w:pStyle w:val="Heading2"/>
        <w:keepNext w:val="0"/>
        <w:keepLines w:val="0"/>
        <w:spacing w:before="240" w:lineRule="auto"/>
        <w:rPr>
          <w:rFonts w:ascii="Arial" w:cs="Arial" w:eastAsia="Arial" w:hAnsi="Arial"/>
          <w:color w:val="1a1a1a"/>
          <w:sz w:val="26"/>
          <w:szCs w:val="26"/>
        </w:rPr>
      </w:pPr>
      <w:r w:rsidDel="00000000" w:rsidR="00000000" w:rsidRPr="00000000">
        <w:rPr>
          <w:rFonts w:ascii="Arial" w:cs="Arial" w:eastAsia="Arial" w:hAnsi="Arial"/>
          <w:color w:val="1a1a1a"/>
          <w:sz w:val="26"/>
          <w:szCs w:val="26"/>
          <w:rtl w:val="0"/>
        </w:rPr>
        <w:t xml:space="preserve">What Makes This Model Work</w:t>
      </w:r>
    </w:p>
    <w:p w:rsidR="00000000" w:rsidDel="00000000" w:rsidP="00000000" w:rsidRDefault="00000000" w:rsidRPr="00000000" w14:paraId="00000065">
      <w:pPr>
        <w:numPr>
          <w:ilvl w:val="0"/>
          <w:numId w:val="1"/>
        </w:numPr>
        <w:spacing w:after="40" w:before="40" w:lineRule="auto"/>
        <w:ind w:left="720" w:hanging="360"/>
        <w:rPr>
          <w:rFonts w:ascii="Arial" w:cs="Arial" w:eastAsia="Arial" w:hAnsi="Arial"/>
          <w:sz w:val="22"/>
          <w:szCs w:val="22"/>
        </w:rPr>
      </w:pPr>
      <w:r w:rsidDel="00000000" w:rsidR="00000000" w:rsidRPr="00000000">
        <w:rPr>
          <w:rFonts w:ascii="Arial" w:cs="Arial" w:eastAsia="Arial" w:hAnsi="Arial"/>
          <w:color w:val="1a1a1a"/>
          <w:sz w:val="22"/>
          <w:szCs w:val="22"/>
          <w:rtl w:val="0"/>
        </w:rPr>
        <w:t xml:space="preserve">Trust precedes policy — six weeks of relationship building made the Mini Summit's policy dialogue possible and productive</w:t>
      </w:r>
      <w:r w:rsidDel="00000000" w:rsidR="00000000" w:rsidRPr="00000000">
        <w:rPr>
          <w:rtl w:val="0"/>
        </w:rPr>
      </w:r>
    </w:p>
    <w:p w:rsidR="00000000" w:rsidDel="00000000" w:rsidP="00000000" w:rsidRDefault="00000000" w:rsidRPr="00000000" w14:paraId="00000066">
      <w:pPr>
        <w:numPr>
          <w:ilvl w:val="0"/>
          <w:numId w:val="1"/>
        </w:numPr>
        <w:spacing w:after="40" w:before="40" w:lineRule="auto"/>
        <w:ind w:left="720" w:hanging="360"/>
        <w:rPr>
          <w:rFonts w:ascii="Arial" w:cs="Arial" w:eastAsia="Arial" w:hAnsi="Arial"/>
          <w:sz w:val="22"/>
          <w:szCs w:val="22"/>
        </w:rPr>
      </w:pPr>
      <w:r w:rsidDel="00000000" w:rsidR="00000000" w:rsidRPr="00000000">
        <w:rPr>
          <w:rFonts w:ascii="Arial" w:cs="Arial" w:eastAsia="Arial" w:hAnsi="Arial"/>
          <w:color w:val="1a1a1a"/>
          <w:sz w:val="22"/>
          <w:szCs w:val="22"/>
          <w:rtl w:val="0"/>
        </w:rPr>
        <w:t xml:space="preserve">Growers as experts — city partners came to learn, not to present; this shift in power dynamic produced better recommendations</w:t>
      </w:r>
      <w:r w:rsidDel="00000000" w:rsidR="00000000" w:rsidRPr="00000000">
        <w:rPr>
          <w:rtl w:val="0"/>
        </w:rPr>
      </w:r>
    </w:p>
    <w:p w:rsidR="00000000" w:rsidDel="00000000" w:rsidP="00000000" w:rsidRDefault="00000000" w:rsidRPr="00000000" w14:paraId="00000067">
      <w:pPr>
        <w:numPr>
          <w:ilvl w:val="0"/>
          <w:numId w:val="1"/>
        </w:numPr>
        <w:spacing w:after="40" w:before="40" w:lineRule="auto"/>
        <w:ind w:left="720" w:hanging="360"/>
        <w:rPr>
          <w:rFonts w:ascii="Arial" w:cs="Arial" w:eastAsia="Arial" w:hAnsi="Arial"/>
          <w:sz w:val="22"/>
          <w:szCs w:val="22"/>
        </w:rPr>
      </w:pPr>
      <w:r w:rsidDel="00000000" w:rsidR="00000000" w:rsidRPr="00000000">
        <w:rPr>
          <w:rFonts w:ascii="Arial" w:cs="Arial" w:eastAsia="Arial" w:hAnsi="Arial"/>
          <w:color w:val="1a1a1a"/>
          <w:sz w:val="22"/>
          <w:szCs w:val="22"/>
          <w:rtl w:val="0"/>
        </w:rPr>
        <w:t xml:space="preserve">Documentation matters — completed worksheets, crop plans, and survey responses gave community voices institutional weight</w:t>
      </w:r>
      <w:r w:rsidDel="00000000" w:rsidR="00000000" w:rsidRPr="00000000">
        <w:rPr>
          <w:rtl w:val="0"/>
        </w:rPr>
      </w:r>
    </w:p>
    <w:p w:rsidR="00000000" w:rsidDel="00000000" w:rsidP="00000000" w:rsidRDefault="00000000" w:rsidRPr="00000000" w14:paraId="00000068">
      <w:pPr>
        <w:numPr>
          <w:ilvl w:val="0"/>
          <w:numId w:val="1"/>
        </w:numPr>
        <w:spacing w:after="40" w:before="40" w:lineRule="auto"/>
        <w:ind w:left="720" w:hanging="360"/>
        <w:rPr>
          <w:rFonts w:ascii="Arial" w:cs="Arial" w:eastAsia="Arial" w:hAnsi="Arial"/>
          <w:sz w:val="22"/>
          <w:szCs w:val="22"/>
        </w:rPr>
      </w:pPr>
      <w:r w:rsidDel="00000000" w:rsidR="00000000" w:rsidRPr="00000000">
        <w:rPr>
          <w:rFonts w:ascii="Arial" w:cs="Arial" w:eastAsia="Arial" w:hAnsi="Arial"/>
          <w:color w:val="1a1a1a"/>
          <w:sz w:val="22"/>
          <w:szCs w:val="22"/>
          <w:rtl w:val="0"/>
        </w:rPr>
        <w:t xml:space="preserve">Continuity is the goal — the grant ends; the relationships and the grower calls continue</w:t>
      </w:r>
      <w:r w:rsidDel="00000000" w:rsidR="00000000" w:rsidRPr="00000000">
        <w:rPr>
          <w:rtl w:val="0"/>
        </w:rPr>
      </w:r>
    </w:p>
    <w:p w:rsidR="00000000" w:rsidDel="00000000" w:rsidP="00000000" w:rsidRDefault="00000000" w:rsidRPr="00000000" w14:paraId="00000069">
      <w:pPr>
        <w:pStyle w:val="Heading1"/>
        <w:keepNext w:val="0"/>
        <w:keepLines w:val="0"/>
        <w:pBdr>
          <w:bottom w:color="1b6b6b" w:space="0" w:sz="8" w:val="single"/>
        </w:pBdr>
        <w:spacing w:before="360" w:lineRule="auto"/>
        <w:rPr>
          <w:rFonts w:ascii="Arial" w:cs="Arial" w:eastAsia="Arial" w:hAnsi="Arial"/>
          <w:color w:val="1b6b6b"/>
          <w:sz w:val="32"/>
          <w:szCs w:val="32"/>
        </w:rPr>
      </w:pPr>
      <w:r w:rsidDel="00000000" w:rsidR="00000000" w:rsidRPr="00000000">
        <w:rPr>
          <w:rFonts w:ascii="Arial" w:cs="Arial" w:eastAsia="Arial" w:hAnsi="Arial"/>
          <w:color w:val="1b6b6b"/>
          <w:sz w:val="32"/>
          <w:szCs w:val="32"/>
          <w:rtl w:val="0"/>
        </w:rPr>
        <w:t xml:space="preserve">Regional Sharing Plan</w:t>
      </w:r>
    </w:p>
    <w:p w:rsidR="00000000" w:rsidDel="00000000" w:rsidP="00000000" w:rsidRDefault="00000000" w:rsidRPr="00000000" w14:paraId="0000006A">
      <w:pPr>
        <w:spacing w:after="100" w:before="60" w:lineRule="auto"/>
        <w:rPr>
          <w:rFonts w:ascii="Arial" w:cs="Arial" w:eastAsia="Arial" w:hAnsi="Arial"/>
          <w:sz w:val="22"/>
          <w:szCs w:val="22"/>
        </w:rPr>
      </w:pPr>
      <w:r w:rsidDel="00000000" w:rsidR="00000000" w:rsidRPr="00000000">
        <w:rPr>
          <w:rFonts w:ascii="Arial" w:cs="Arial" w:eastAsia="Arial" w:hAnsi="Arial"/>
          <w:color w:val="1a1a1a"/>
          <w:sz w:val="22"/>
          <w:szCs w:val="22"/>
          <w:rtl w:val="0"/>
        </w:rPr>
        <w:t xml:space="preserve">These models are being shared with:</w:t>
      </w:r>
      <w:r w:rsidDel="00000000" w:rsidR="00000000" w:rsidRPr="00000000">
        <w:rPr>
          <w:rtl w:val="0"/>
        </w:rPr>
      </w:r>
    </w:p>
    <w:p w:rsidR="00000000" w:rsidDel="00000000" w:rsidP="00000000" w:rsidRDefault="00000000" w:rsidRPr="00000000" w14:paraId="0000006B">
      <w:pPr>
        <w:numPr>
          <w:ilvl w:val="0"/>
          <w:numId w:val="1"/>
        </w:numPr>
        <w:spacing w:after="40" w:before="40"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CNCA member cities network — available for adaptation by cities pursuing community-led climate justice programming</w:t>
      </w:r>
    </w:p>
    <w:p w:rsidR="00000000" w:rsidDel="00000000" w:rsidP="00000000" w:rsidRDefault="00000000" w:rsidRPr="00000000" w14:paraId="0000006C">
      <w:pPr>
        <w:numPr>
          <w:ilvl w:val="0"/>
          <w:numId w:val="1"/>
        </w:numPr>
        <w:spacing w:after="40" w:before="40"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Plant-Grow-Share / CANDO — co-delivery partner with plans to expand the model into additional Twin Cities neighborhoods</w:t>
      </w:r>
    </w:p>
    <w:p w:rsidR="00000000" w:rsidDel="00000000" w:rsidP="00000000" w:rsidRDefault="00000000" w:rsidRPr="00000000" w14:paraId="0000006D">
      <w:pPr>
        <w:numPr>
          <w:ilvl w:val="0"/>
          <w:numId w:val="1"/>
        </w:numPr>
        <w:spacing w:after="40" w:before="40"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KILIMO Minnesota — potential collaboration for future cohorts serving East African immigrant farming communities</w:t>
      </w:r>
    </w:p>
    <w:p w:rsidR="00000000" w:rsidDel="00000000" w:rsidP="00000000" w:rsidRDefault="00000000" w:rsidRPr="00000000" w14:paraId="0000006E">
      <w:pPr>
        <w:numPr>
          <w:ilvl w:val="0"/>
          <w:numId w:val="1"/>
        </w:numPr>
        <w:spacing w:after="40" w:before="40"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Dream of Wild Health — alignment with Indigenous seed sovereignty and food systems programming</w:t>
      </w:r>
    </w:p>
    <w:p w:rsidR="00000000" w:rsidDel="00000000" w:rsidP="00000000" w:rsidRDefault="00000000" w:rsidRPr="00000000" w14:paraId="0000006F">
      <w:pPr>
        <w:numPr>
          <w:ilvl w:val="0"/>
          <w:numId w:val="1"/>
        </w:numPr>
        <w:spacing w:after="40" w:before="40"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Twin Cities urban agriculture community — through Frogtown Farm, Plant-Grow-Share, and the Community Seed Library at Hosmer Library</w:t>
      </w:r>
    </w:p>
    <w:p w:rsidR="00000000" w:rsidDel="00000000" w:rsidP="00000000" w:rsidRDefault="00000000" w:rsidRPr="00000000" w14:paraId="00000070">
      <w:pPr>
        <w:numPr>
          <w:ilvl w:val="0"/>
          <w:numId w:val="1"/>
        </w:numPr>
        <w:spacing w:after="40" w:before="40"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Future Frogtown Farm CNCA cohorts — this toolkit will serve as the foundation for year two of the program</w:t>
      </w:r>
      <w:r w:rsidDel="00000000" w:rsidR="00000000" w:rsidRPr="00000000">
        <w:rPr>
          <w:rtl w:val="0"/>
        </w:rPr>
      </w:r>
    </w:p>
    <w:p w:rsidR="00000000" w:rsidDel="00000000" w:rsidP="00000000" w:rsidRDefault="00000000" w:rsidRPr="00000000" w14:paraId="00000071">
      <w:pPr>
        <w:pStyle w:val="Heading1"/>
        <w:keepNext w:val="0"/>
        <w:keepLines w:val="0"/>
        <w:pBdr>
          <w:bottom w:color="1b6b6b" w:space="0" w:sz="8" w:val="single"/>
        </w:pBdr>
        <w:spacing w:before="360" w:lineRule="auto"/>
        <w:rPr>
          <w:rFonts w:ascii="Arial" w:cs="Arial" w:eastAsia="Arial" w:hAnsi="Arial"/>
          <w:color w:val="1b6b6b"/>
          <w:sz w:val="32"/>
          <w:szCs w:val="32"/>
        </w:rPr>
      </w:pPr>
      <w:r w:rsidDel="00000000" w:rsidR="00000000" w:rsidRPr="00000000">
        <w:rPr>
          <w:rFonts w:ascii="Arial" w:cs="Arial" w:eastAsia="Arial" w:hAnsi="Arial"/>
          <w:color w:val="1b6b6b"/>
          <w:sz w:val="32"/>
          <w:szCs w:val="32"/>
          <w:rtl w:val="0"/>
        </w:rPr>
        <w:t xml:space="preserve">Contact Information</w:t>
      </w:r>
    </w:p>
    <w:tbl>
      <w:tblPr>
        <w:tblStyle w:val="Table3"/>
        <w:tblW w:w="9360.0" w:type="dxa"/>
        <w:jc w:val="left"/>
        <w:tblBorders>
          <w:top w:color="000000" w:space="0" w:sz="0" w:val="nil"/>
          <w:left w:color="000000" w:space="0" w:sz="0" w:val="nil"/>
          <w:bottom w:color="000000" w:space="0" w:sz="0" w:val="nil"/>
          <w:right w:color="000000" w:space="0" w:sz="0" w:val="nil"/>
          <w:insideH w:color="000000" w:space="0" w:sz="4" w:val="single"/>
          <w:insideV w:color="000000" w:space="0" w:sz="4" w:val="single"/>
        </w:tblBorders>
        <w:tblLayout w:type="fixed"/>
        <w:tblLook w:val="0000"/>
      </w:tblPr>
      <w:tblGrid>
        <w:gridCol w:w="2500"/>
        <w:gridCol w:w="6860"/>
        <w:tblGridChange w:id="0">
          <w:tblGrid>
            <w:gridCol w:w="2500"/>
            <w:gridCol w:w="68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tcMar>
              <w:top w:w="40.0" w:type="dxa"/>
              <w:left w:w="0.0" w:type="dxa"/>
              <w:bottom w:w="40.0" w:type="dxa"/>
              <w:right w:w="80.0" w:type="dxa"/>
            </w:tcMar>
          </w:tcPr>
          <w:p w:rsidR="00000000" w:rsidDel="00000000" w:rsidP="00000000" w:rsidRDefault="00000000" w:rsidRPr="00000000" w14:paraId="00000072">
            <w:pPr>
              <w:rPr>
                <w:rFonts w:ascii="Arial" w:cs="Arial" w:eastAsia="Arial" w:hAnsi="Arial"/>
                <w:sz w:val="22"/>
                <w:szCs w:val="22"/>
              </w:rPr>
            </w:pPr>
            <w:r w:rsidDel="00000000" w:rsidR="00000000" w:rsidRPr="00000000">
              <w:rPr>
                <w:rFonts w:ascii="Arial" w:cs="Arial" w:eastAsia="Arial" w:hAnsi="Arial"/>
                <w:b w:val="1"/>
                <w:bCs w:val="1"/>
                <w:color w:val="1b6b6b"/>
                <w:sz w:val="22"/>
                <w:szCs w:val="22"/>
                <w:rtl w:val="0"/>
              </w:rPr>
              <w:t xml:space="preserve">Frogtown Farm:</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40.0" w:type="dxa"/>
              <w:left w:w="80.0" w:type="dxa"/>
              <w:bottom w:w="40.0" w:type="dxa"/>
              <w:right w:w="0.0" w:type="dxa"/>
            </w:tcMar>
          </w:tcPr>
          <w:p w:rsidR="00000000" w:rsidDel="00000000" w:rsidP="00000000" w:rsidRDefault="00000000" w:rsidRPr="00000000" w14:paraId="00000073">
            <w:pPr>
              <w:rPr>
                <w:rFonts w:ascii="Arial" w:cs="Arial" w:eastAsia="Arial" w:hAnsi="Arial"/>
                <w:sz w:val="22"/>
                <w:szCs w:val="22"/>
              </w:rPr>
            </w:pPr>
            <w:r w:rsidDel="00000000" w:rsidR="00000000" w:rsidRPr="00000000">
              <w:rPr>
                <w:rFonts w:ascii="Arial" w:cs="Arial" w:eastAsia="Arial" w:hAnsi="Arial"/>
                <w:color w:val="1a1a1a"/>
                <w:sz w:val="22"/>
                <w:szCs w:val="22"/>
                <w:rtl w:val="0"/>
              </w:rPr>
              <w:t xml:space="preserve">admin@frogtownfarm.org  |  www.frogtownfarm.org</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tcMar>
              <w:top w:w="40.0" w:type="dxa"/>
              <w:left w:w="0.0" w:type="dxa"/>
              <w:bottom w:w="40.0" w:type="dxa"/>
              <w:right w:w="80.0" w:type="dxa"/>
            </w:tcMar>
          </w:tcPr>
          <w:p w:rsidR="00000000" w:rsidDel="00000000" w:rsidP="00000000" w:rsidRDefault="00000000" w:rsidRPr="00000000" w14:paraId="00000074">
            <w:pPr>
              <w:rPr>
                <w:rFonts w:ascii="Arial" w:cs="Arial" w:eastAsia="Arial" w:hAnsi="Arial"/>
                <w:sz w:val="22"/>
                <w:szCs w:val="22"/>
              </w:rPr>
            </w:pPr>
            <w:r w:rsidDel="00000000" w:rsidR="00000000" w:rsidRPr="00000000">
              <w:rPr>
                <w:rFonts w:ascii="Arial" w:cs="Arial" w:eastAsia="Arial" w:hAnsi="Arial"/>
                <w:b w:val="1"/>
                <w:bCs w:val="1"/>
                <w:color w:val="1b6b6b"/>
                <w:sz w:val="22"/>
                <w:szCs w:val="22"/>
                <w:rtl w:val="0"/>
              </w:rPr>
              <w:t xml:space="preserve">Program Coordinator:</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40.0" w:type="dxa"/>
              <w:left w:w="80.0" w:type="dxa"/>
              <w:bottom w:w="40.0" w:type="dxa"/>
              <w:right w:w="0.0" w:type="dxa"/>
            </w:tcMar>
          </w:tcPr>
          <w:p w:rsidR="00000000" w:rsidDel="00000000" w:rsidP="00000000" w:rsidRDefault="00000000" w:rsidRPr="00000000" w14:paraId="00000075">
            <w:pPr>
              <w:rPr>
                <w:rFonts w:ascii="Arial" w:cs="Arial" w:eastAsia="Arial" w:hAnsi="Arial"/>
                <w:sz w:val="22"/>
                <w:szCs w:val="22"/>
              </w:rPr>
            </w:pPr>
            <w:r w:rsidDel="00000000" w:rsidR="00000000" w:rsidRPr="00000000">
              <w:rPr>
                <w:rFonts w:ascii="Arial" w:cs="Arial" w:eastAsia="Arial" w:hAnsi="Arial"/>
                <w:color w:val="1a1a1a"/>
                <w:sz w:val="22"/>
                <w:szCs w:val="22"/>
                <w:rtl w:val="0"/>
              </w:rPr>
              <w:t xml:space="preserve">Michelle Miller, Administrative &amp; Operations Manager</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tcMar>
              <w:top w:w="40.0" w:type="dxa"/>
              <w:left w:w="0.0" w:type="dxa"/>
              <w:bottom w:w="40.0" w:type="dxa"/>
              <w:right w:w="80.0" w:type="dxa"/>
            </w:tcMar>
          </w:tcPr>
          <w:p w:rsidR="00000000" w:rsidDel="00000000" w:rsidP="00000000" w:rsidRDefault="00000000" w:rsidRPr="00000000" w14:paraId="00000076">
            <w:pPr>
              <w:rPr>
                <w:rFonts w:ascii="Arial" w:cs="Arial" w:eastAsia="Arial" w:hAnsi="Arial"/>
                <w:sz w:val="22"/>
                <w:szCs w:val="22"/>
              </w:rPr>
            </w:pPr>
            <w:r w:rsidDel="00000000" w:rsidR="00000000" w:rsidRPr="00000000">
              <w:rPr>
                <w:rFonts w:ascii="Arial" w:cs="Arial" w:eastAsia="Arial" w:hAnsi="Arial"/>
                <w:b w:val="1"/>
                <w:bCs w:val="1"/>
                <w:color w:val="1b6b6b"/>
                <w:sz w:val="22"/>
                <w:szCs w:val="22"/>
                <w:rtl w:val="0"/>
              </w:rPr>
              <w:t xml:space="preserve">Program Instructor:</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40.0" w:type="dxa"/>
              <w:left w:w="80.0" w:type="dxa"/>
              <w:bottom w:w="40.0" w:type="dxa"/>
              <w:right w:w="0.0" w:type="dxa"/>
            </w:tcMar>
          </w:tcPr>
          <w:p w:rsidR="00000000" w:rsidDel="00000000" w:rsidP="00000000" w:rsidRDefault="00000000" w:rsidRPr="00000000" w14:paraId="00000077">
            <w:pPr>
              <w:rPr>
                <w:rFonts w:ascii="Arial" w:cs="Arial" w:eastAsia="Arial" w:hAnsi="Arial"/>
                <w:sz w:val="22"/>
                <w:szCs w:val="22"/>
              </w:rPr>
            </w:pPr>
            <w:r w:rsidDel="00000000" w:rsidR="00000000" w:rsidRPr="00000000">
              <w:rPr>
                <w:rFonts w:ascii="Arial" w:cs="Arial" w:eastAsia="Arial" w:hAnsi="Arial"/>
                <w:color w:val="1a1a1a"/>
                <w:sz w:val="22"/>
                <w:szCs w:val="22"/>
                <w:rtl w:val="0"/>
              </w:rPr>
              <w:t xml:space="preserve">Lane Brown, Plant-Grow-Share  |  lane@thecentralneighborhood.com</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tcMar>
              <w:top w:w="40.0" w:type="dxa"/>
              <w:left w:w="0.0" w:type="dxa"/>
              <w:bottom w:w="40.0" w:type="dxa"/>
              <w:right w:w="80.0" w:type="dxa"/>
            </w:tcMar>
          </w:tcPr>
          <w:p w:rsidR="00000000" w:rsidDel="00000000" w:rsidP="00000000" w:rsidRDefault="00000000" w:rsidRPr="00000000" w14:paraId="00000078">
            <w:pPr>
              <w:rPr>
                <w:rFonts w:ascii="Arial" w:cs="Arial" w:eastAsia="Arial" w:hAnsi="Arial"/>
                <w:sz w:val="22"/>
                <w:szCs w:val="22"/>
              </w:rPr>
            </w:pPr>
            <w:r w:rsidDel="00000000" w:rsidR="00000000" w:rsidRPr="00000000">
              <w:rPr>
                <w:rFonts w:ascii="Arial" w:cs="Arial" w:eastAsia="Arial" w:hAnsi="Arial"/>
                <w:b w:val="1"/>
                <w:bCs w:val="1"/>
                <w:color w:val="1b6b6b"/>
                <w:sz w:val="22"/>
                <w:szCs w:val="22"/>
                <w:rtl w:val="0"/>
              </w:rPr>
              <w:t xml:space="preserve">Executive Director:</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40.0" w:type="dxa"/>
              <w:left w:w="80.0" w:type="dxa"/>
              <w:bottom w:w="40.0" w:type="dxa"/>
              <w:right w:w="0.0" w:type="dxa"/>
            </w:tcMar>
          </w:tcPr>
          <w:p w:rsidR="00000000" w:rsidDel="00000000" w:rsidP="00000000" w:rsidRDefault="00000000" w:rsidRPr="00000000" w14:paraId="00000079">
            <w:pPr>
              <w:rPr>
                <w:rFonts w:ascii="Arial" w:cs="Arial" w:eastAsia="Arial" w:hAnsi="Arial"/>
                <w:sz w:val="22"/>
                <w:szCs w:val="22"/>
              </w:rPr>
            </w:pPr>
            <w:r w:rsidDel="00000000" w:rsidR="00000000" w:rsidRPr="00000000">
              <w:rPr>
                <w:rFonts w:ascii="Arial" w:cs="Arial" w:eastAsia="Arial" w:hAnsi="Arial"/>
                <w:color w:val="1a1a1a"/>
                <w:sz w:val="22"/>
                <w:szCs w:val="22"/>
                <w:rtl w:val="0"/>
              </w:rPr>
              <w:t xml:space="preserve">Lachelle Cunningham, Frogtown Farm</w:t>
            </w:r>
            <w:r w:rsidDel="00000000" w:rsidR="00000000" w:rsidRPr="00000000">
              <w:rPr>
                <w:rtl w:val="0"/>
              </w:rPr>
            </w:r>
          </w:p>
        </w:tc>
      </w:tr>
    </w:tbl>
    <w:p w:rsidR="00000000" w:rsidDel="00000000" w:rsidP="00000000" w:rsidRDefault="00000000" w:rsidRPr="00000000" w14:paraId="0000007A">
      <w:pPr>
        <w:spacing w:after="100" w:before="60"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B">
      <w:pPr>
        <w:spacing w:after="100" w:before="60" w:lineRule="auto"/>
        <w:rPr>
          <w:rFonts w:ascii="Arial" w:cs="Arial" w:eastAsia="Arial" w:hAnsi="Arial"/>
          <w:sz w:val="22"/>
          <w:szCs w:val="22"/>
        </w:rPr>
      </w:pPr>
      <w:r w:rsidDel="00000000" w:rsidR="00000000" w:rsidRPr="00000000">
        <w:rPr>
          <w:rFonts w:ascii="Arial" w:cs="Arial" w:eastAsia="Arial" w:hAnsi="Arial"/>
          <w:color w:val="1a1a1a"/>
          <w:sz w:val="22"/>
          <w:szCs w:val="22"/>
          <w:rtl w:val="0"/>
        </w:rPr>
        <w:t xml:space="preserve">This toolkit is available for organizational adaptation with attribution to Frogtown Farm. We welcome inquiries from organizations seeking to replicate or adapt this model.</w:t>
      </w:r>
      <w:r w:rsidDel="00000000" w:rsidR="00000000" w:rsidRPr="00000000">
        <w:rPr>
          <w:rtl w:val="0"/>
        </w:rPr>
      </w:r>
    </w:p>
    <w:p w:rsidR="00000000" w:rsidDel="00000000" w:rsidP="00000000" w:rsidRDefault="00000000" w:rsidRPr="00000000" w14:paraId="0000007C">
      <w:pPr>
        <w:rPr/>
      </w:pPr>
      <w:r w:rsidDel="00000000" w:rsidR="00000000" w:rsidRPr="00000000">
        <w:rPr>
          <w:rtl w:val="0"/>
        </w:rPr>
      </w:r>
    </w:p>
    <w:sectPr>
      <w:headerReference r:id="rId6"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D">
    <w:pPr>
      <w:jc w:val="center"/>
      <w:rPr/>
    </w:pPr>
    <w:r w:rsidDel="00000000" w:rsidR="00000000" w:rsidRPr="00000000">
      <w:rPr/>
      <w:drawing>
        <wp:inline distB="114300" distT="114300" distL="114300" distR="114300">
          <wp:extent cx="900113" cy="691550"/>
          <wp:effectExtent b="0" l="0" r="0" t="0"/>
          <wp:docPr id="1" name="image1.jpg"/>
          <a:graphic>
            <a:graphicData uri="http://schemas.openxmlformats.org/drawingml/2006/picture">
              <pic:pic>
                <pic:nvPicPr>
                  <pic:cNvPr id="0" name="image1.jpg"/>
                  <pic:cNvPicPr preferRelativeResize="0"/>
                </pic:nvPicPr>
                <pic:blipFill>
                  <a:blip r:embed="rId1"/>
                  <a:srcRect b="2591" l="0" r="1200" t="0"/>
                  <a:stretch>
                    <a:fillRect/>
                  </a:stretch>
                </pic:blipFill>
                <pic:spPr>
                  <a:xfrm>
                    <a:off x="0" y="0"/>
                    <a:ext cx="900113" cy="691550"/>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0" w:firstLine="0"/>
      </w:pPr>
      <w:rPr>
        <w:u w:val="none"/>
      </w:rPr>
    </w:lvl>
    <w:lvl w:ilvl="2">
      <w:start w:val="1"/>
      <w:numFmt w:val="bullet"/>
      <w:lvlText w:val=""/>
      <w:lvlJc w:val="left"/>
      <w:pPr>
        <w:ind w:left="0" w:firstLine="0"/>
      </w:pPr>
      <w:rPr>
        <w:u w:val="none"/>
      </w:rPr>
    </w:lvl>
    <w:lvl w:ilvl="3">
      <w:start w:val="1"/>
      <w:numFmt w:val="bullet"/>
      <w:lvlText w:val=""/>
      <w:lvlJc w:val="left"/>
      <w:pPr>
        <w:ind w:left="0" w:firstLine="0"/>
      </w:pPr>
      <w:rPr>
        <w:u w:val="none"/>
      </w:rPr>
    </w:lvl>
    <w:lvl w:ilvl="4">
      <w:start w:val="1"/>
      <w:numFmt w:val="bullet"/>
      <w:lvlText w:val=""/>
      <w:lvlJc w:val="left"/>
      <w:pPr>
        <w:ind w:left="0" w:firstLine="0"/>
      </w:pPr>
      <w:rPr>
        <w:u w:val="none"/>
      </w:rPr>
    </w:lvl>
    <w:lvl w:ilvl="5">
      <w:start w:val="1"/>
      <w:numFmt w:val="bullet"/>
      <w:lvlText w:val=""/>
      <w:lvlJc w:val="left"/>
      <w:pPr>
        <w:ind w:left="0" w:firstLine="0"/>
      </w:pPr>
      <w:rPr>
        <w:u w:val="none"/>
      </w:rPr>
    </w:lvl>
    <w:lvl w:ilvl="6">
      <w:start w:val="1"/>
      <w:numFmt w:val="bullet"/>
      <w:lvlText w:val=""/>
      <w:lvlJc w:val="left"/>
      <w:pPr>
        <w:ind w:left="0" w:firstLine="0"/>
      </w:pPr>
      <w:rPr>
        <w:u w:val="none"/>
      </w:rPr>
    </w:lvl>
    <w:lvl w:ilvl="7">
      <w:start w:val="1"/>
      <w:numFmt w:val="bullet"/>
      <w:lvlText w:val=""/>
      <w:lvlJc w:val="left"/>
      <w:pPr>
        <w:ind w:left="0" w:firstLine="0"/>
      </w:pPr>
      <w:rPr>
        <w:u w:val="none"/>
      </w:rPr>
    </w:lvl>
    <w:lvl w:ilvl="8">
      <w:start w:val="1"/>
      <w:numFmt w:val="bullet"/>
      <w:lvlText w:val=""/>
      <w:lvlJc w:val="left"/>
      <w:pPr>
        <w:ind w:left="0" w:firstLine="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4"/>
        <w:szCs w:val="24"/>
        <w:lang w:val="en"/>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